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sz w:val="36"/>
          <w:szCs w:val="36"/>
        </w:rPr>
      </w:pPr>
      <w:bookmarkStart w:id="2" w:name="_GoBack"/>
      <w:r>
        <w:rPr>
          <w:rFonts w:hint="eastAsia" w:ascii="宋体" w:hAnsi="宋体" w:eastAsia="宋体" w:cs="Times New Roman"/>
          <w:sz w:val="36"/>
          <w:szCs w:val="36"/>
        </w:rPr>
        <w:t>第十四届全国运动会</w:t>
      </w:r>
      <w:bookmarkEnd w:id="2"/>
      <w:r>
        <w:rPr>
          <w:rFonts w:hint="eastAsia" w:ascii="宋体" w:hAnsi="宋体" w:eastAsia="宋体" w:cs="Times New Roman"/>
          <w:sz w:val="36"/>
          <w:szCs w:val="36"/>
        </w:rPr>
        <w:t>马术</w:t>
      </w:r>
      <w:r>
        <w:rPr>
          <w:rFonts w:hint="eastAsia" w:ascii="宋体" w:hAnsi="宋体" w:cs="Times New Roman"/>
          <w:sz w:val="36"/>
          <w:szCs w:val="36"/>
          <w:lang w:val="en-US" w:eastAsia="zh-CN"/>
        </w:rPr>
        <w:t>项目</w:t>
      </w:r>
      <w:r>
        <w:rPr>
          <w:rFonts w:hint="eastAsia" w:ascii="宋体" w:hAnsi="宋体" w:eastAsia="宋体" w:cs="Times New Roman"/>
          <w:sz w:val="36"/>
          <w:szCs w:val="36"/>
        </w:rPr>
        <w:t>测试赛</w:t>
      </w:r>
    </w:p>
    <w:p>
      <w:pPr>
        <w:jc w:val="center"/>
        <w:rPr>
          <w:rFonts w:ascii="宋体" w:hAnsi="宋体"/>
          <w:sz w:val="36"/>
          <w:szCs w:val="36"/>
        </w:rPr>
      </w:pPr>
      <w:r>
        <w:rPr>
          <w:rFonts w:hint="eastAsia" w:ascii="宋体" w:hAnsi="宋体" w:eastAsia="宋体" w:cs="Times New Roman"/>
          <w:sz w:val="36"/>
          <w:szCs w:val="36"/>
        </w:rPr>
        <w:t>暨全运会马术三项赛资格赛</w:t>
      </w:r>
      <w:r>
        <w:rPr>
          <w:rFonts w:hint="eastAsia" w:ascii="宋体" w:hAnsi="宋体"/>
          <w:sz w:val="36"/>
          <w:szCs w:val="36"/>
        </w:rPr>
        <w:t>竞赛规程</w:t>
      </w:r>
    </w:p>
    <w:p>
      <w:pPr>
        <w:autoSpaceDE w:val="0"/>
        <w:spacing w:line="576"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一、主办单位</w:t>
      </w:r>
    </w:p>
    <w:p>
      <w:pPr>
        <w:autoSpaceDE w:val="0"/>
        <w:spacing w:line="576"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中国马术协会</w:t>
      </w:r>
    </w:p>
    <w:p>
      <w:pPr>
        <w:autoSpaceDE w:val="0"/>
        <w:spacing w:line="576"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二</w:t>
      </w:r>
      <w:r>
        <w:rPr>
          <w:rFonts w:hint="eastAsia" w:ascii="仿宋" w:hAnsi="仿宋" w:eastAsia="仿宋"/>
          <w:b/>
          <w:color w:val="auto"/>
          <w:sz w:val="32"/>
          <w:szCs w:val="32"/>
          <w:highlight w:val="none"/>
        </w:rPr>
        <w:t>、承办单位</w:t>
      </w:r>
    </w:p>
    <w:p>
      <w:pPr>
        <w:autoSpaceDE w:val="0"/>
        <w:spacing w:line="576"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第十四届全国运动会西咸新区执行委员会</w:t>
      </w:r>
    </w:p>
    <w:p>
      <w:pPr>
        <w:autoSpaceDE w:val="0"/>
        <w:spacing w:line="576"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第十四届全国运动会</w:t>
      </w:r>
      <w:r>
        <w:rPr>
          <w:rFonts w:hint="eastAsia" w:ascii="仿宋" w:hAnsi="仿宋" w:eastAsia="仿宋"/>
          <w:color w:val="auto"/>
          <w:sz w:val="32"/>
          <w:szCs w:val="32"/>
          <w:highlight w:val="none"/>
        </w:rPr>
        <w:t>马术</w:t>
      </w:r>
      <w:r>
        <w:rPr>
          <w:rFonts w:ascii="仿宋" w:hAnsi="仿宋" w:eastAsia="仿宋"/>
          <w:color w:val="auto"/>
          <w:sz w:val="32"/>
          <w:szCs w:val="32"/>
          <w:highlight w:val="none"/>
        </w:rPr>
        <w:t>项目竞赛委员会</w:t>
      </w:r>
    </w:p>
    <w:p>
      <w:pPr>
        <w:autoSpaceDE w:val="0"/>
        <w:spacing w:line="576"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四</w:t>
      </w:r>
      <w:r>
        <w:rPr>
          <w:rFonts w:hint="eastAsia" w:ascii="仿宋" w:hAnsi="仿宋" w:eastAsia="仿宋"/>
          <w:b/>
          <w:color w:val="auto"/>
          <w:sz w:val="32"/>
          <w:szCs w:val="32"/>
          <w:highlight w:val="none"/>
        </w:rPr>
        <w:t xml:space="preserve">、竞赛日期及地点 </w:t>
      </w:r>
    </w:p>
    <w:p>
      <w:pPr>
        <w:autoSpaceDE w:val="0"/>
        <w:spacing w:line="576" w:lineRule="exact"/>
        <w:ind w:left="630"/>
        <w:rPr>
          <w:rFonts w:ascii="仿宋" w:hAnsi="仿宋" w:eastAsia="仿宋"/>
          <w:color w:val="auto"/>
          <w:sz w:val="32"/>
          <w:szCs w:val="32"/>
          <w:highlight w:val="none"/>
        </w:rPr>
      </w:pPr>
      <w:r>
        <w:rPr>
          <w:rFonts w:hint="eastAsia" w:ascii="仿宋" w:hAnsi="仿宋" w:eastAsia="仿宋"/>
          <w:color w:val="auto"/>
          <w:sz w:val="32"/>
          <w:szCs w:val="32"/>
          <w:highlight w:val="none"/>
        </w:rPr>
        <w:t>2021年6月</w:t>
      </w:r>
      <w:r>
        <w:rPr>
          <w:rFonts w:ascii="仿宋" w:hAnsi="仿宋" w:eastAsia="仿宋"/>
          <w:color w:val="auto"/>
          <w:sz w:val="32"/>
          <w:szCs w:val="32"/>
          <w:highlight w:val="none"/>
        </w:rPr>
        <w:t>13</w:t>
      </w:r>
      <w:r>
        <w:rPr>
          <w:rFonts w:hint="eastAsia" w:ascii="仿宋" w:hAnsi="仿宋" w:eastAsia="仿宋"/>
          <w:color w:val="auto"/>
          <w:sz w:val="32"/>
          <w:szCs w:val="32"/>
          <w:highlight w:val="none"/>
        </w:rPr>
        <w:t>日至</w:t>
      </w:r>
      <w:r>
        <w:rPr>
          <w:rFonts w:ascii="仿宋" w:hAnsi="仿宋" w:eastAsia="仿宋"/>
          <w:color w:val="auto"/>
          <w:sz w:val="32"/>
          <w:szCs w:val="32"/>
          <w:highlight w:val="none"/>
        </w:rPr>
        <w:t>15</w:t>
      </w:r>
      <w:r>
        <w:rPr>
          <w:rFonts w:hint="eastAsia" w:ascii="仿宋" w:hAnsi="仿宋" w:eastAsia="仿宋"/>
          <w:color w:val="auto"/>
          <w:sz w:val="32"/>
          <w:szCs w:val="32"/>
          <w:highlight w:val="none"/>
        </w:rPr>
        <w:t>日，</w:t>
      </w:r>
      <w:r>
        <w:rPr>
          <w:rFonts w:ascii="仿宋" w:hAnsi="仿宋" w:eastAsia="仿宋"/>
          <w:color w:val="auto"/>
          <w:sz w:val="32"/>
          <w:szCs w:val="32"/>
          <w:highlight w:val="none"/>
        </w:rPr>
        <w:t>西咸新区</w:t>
      </w:r>
      <w:r>
        <w:rPr>
          <w:rFonts w:hint="eastAsia" w:ascii="仿宋" w:hAnsi="仿宋" w:eastAsia="仿宋"/>
          <w:color w:val="auto"/>
          <w:sz w:val="32"/>
          <w:szCs w:val="32"/>
          <w:highlight w:val="none"/>
        </w:rPr>
        <w:t>秦汉新城马术</w:t>
      </w:r>
      <w:r>
        <w:rPr>
          <w:rFonts w:ascii="仿宋" w:hAnsi="仿宋" w:eastAsia="仿宋"/>
          <w:color w:val="auto"/>
          <w:sz w:val="32"/>
          <w:szCs w:val="32"/>
          <w:highlight w:val="none"/>
        </w:rPr>
        <w:t>场地</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五</w:t>
      </w:r>
      <w:r>
        <w:rPr>
          <w:rFonts w:hint="eastAsia" w:ascii="仿宋" w:hAnsi="仿宋" w:eastAsia="仿宋"/>
          <w:b/>
          <w:bCs/>
          <w:color w:val="auto"/>
          <w:sz w:val="32"/>
          <w:szCs w:val="32"/>
          <w:highlight w:val="none"/>
        </w:rPr>
        <w:t xml:space="preserve">、竞赛项目 </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马术</w:t>
      </w:r>
      <w:r>
        <w:rPr>
          <w:rFonts w:hint="eastAsia" w:ascii="仿宋" w:hAnsi="仿宋" w:eastAsia="仿宋"/>
          <w:color w:val="auto"/>
          <w:sz w:val="32"/>
          <w:szCs w:val="32"/>
          <w:highlight w:val="none"/>
          <w:lang w:val="en-US" w:eastAsia="zh-CN"/>
        </w:rPr>
        <w:t>项目</w:t>
      </w:r>
      <w:r>
        <w:rPr>
          <w:rFonts w:hint="eastAsia" w:ascii="仿宋" w:hAnsi="仿宋" w:eastAsia="仿宋"/>
          <w:color w:val="auto"/>
          <w:sz w:val="32"/>
          <w:szCs w:val="32"/>
          <w:highlight w:val="none"/>
        </w:rPr>
        <w:t>三项赛团体赛和个人赛</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六</w:t>
      </w:r>
      <w:r>
        <w:rPr>
          <w:rFonts w:hint="eastAsia" w:ascii="仿宋" w:hAnsi="仿宋" w:eastAsia="仿宋"/>
          <w:b/>
          <w:bCs/>
          <w:color w:val="auto"/>
          <w:sz w:val="32"/>
          <w:szCs w:val="32"/>
          <w:highlight w:val="none"/>
        </w:rPr>
        <w:t>、参赛资格</w:t>
      </w:r>
    </w:p>
    <w:p>
      <w:pPr>
        <w:pStyle w:val="2"/>
        <w:ind w:firstLine="800" w:firstLineChars="0"/>
        <w:rPr>
          <w:rFonts w:ascii="仿宋" w:hAnsi="仿宋" w:eastAsia="仿宋"/>
          <w:color w:val="auto"/>
          <w:sz w:val="32"/>
          <w:szCs w:val="32"/>
          <w:highlight w:val="none"/>
        </w:rPr>
      </w:pPr>
      <w:r>
        <w:rPr>
          <w:rFonts w:hint="eastAsia" w:ascii="仿宋" w:hAnsi="仿宋" w:eastAsia="仿宋"/>
          <w:color w:val="auto"/>
          <w:sz w:val="32"/>
          <w:szCs w:val="32"/>
          <w:highlight w:val="none"/>
        </w:rPr>
        <w:t>（一）团体赛参赛单位和个人赛参赛运动员应为</w:t>
      </w:r>
      <w:r>
        <w:rPr>
          <w:rFonts w:ascii="仿宋" w:hAnsi="仿宋" w:eastAsia="仿宋"/>
          <w:color w:val="auto"/>
          <w:sz w:val="32"/>
          <w:szCs w:val="32"/>
          <w:highlight w:val="none"/>
        </w:rPr>
        <w:t xml:space="preserve"> 202</w:t>
      </w:r>
      <w:r>
        <w:rPr>
          <w:rFonts w:hint="eastAsia" w:ascii="仿宋" w:hAnsi="仿宋" w:eastAsia="仿宋"/>
          <w:color w:val="auto"/>
          <w:sz w:val="32"/>
          <w:szCs w:val="32"/>
          <w:highlight w:val="none"/>
        </w:rPr>
        <w:t>1</w:t>
      </w:r>
      <w:r>
        <w:rPr>
          <w:rFonts w:ascii="仿宋" w:hAnsi="仿宋" w:eastAsia="仿宋"/>
          <w:color w:val="auto"/>
          <w:sz w:val="32"/>
          <w:szCs w:val="32"/>
          <w:highlight w:val="none"/>
        </w:rPr>
        <w:t>年度国家体育总局马术项目注册代表单位</w:t>
      </w:r>
      <w:r>
        <w:rPr>
          <w:rFonts w:hint="eastAsia" w:ascii="仿宋" w:hAnsi="仿宋" w:eastAsia="仿宋"/>
          <w:color w:val="auto"/>
          <w:sz w:val="32"/>
          <w:szCs w:val="32"/>
          <w:highlight w:val="none"/>
        </w:rPr>
        <w:t>或</w:t>
      </w:r>
      <w:r>
        <w:rPr>
          <w:rFonts w:ascii="仿宋" w:hAnsi="仿宋" w:eastAsia="仿宋"/>
          <w:color w:val="auto"/>
          <w:sz w:val="32"/>
          <w:szCs w:val="32"/>
          <w:highlight w:val="none"/>
        </w:rPr>
        <w:t>注册运动员</w:t>
      </w:r>
      <w:r>
        <w:rPr>
          <w:rFonts w:hint="eastAsia" w:ascii="仿宋" w:hAnsi="仿宋" w:eastAsia="仿宋"/>
          <w:color w:val="auto"/>
          <w:sz w:val="32"/>
          <w:szCs w:val="32"/>
          <w:highlight w:val="none"/>
        </w:rPr>
        <w:t>。</w:t>
      </w:r>
    </w:p>
    <w:p>
      <w:pPr>
        <w:pStyle w:val="2"/>
        <w:ind w:firstLine="800" w:firstLineChars="250"/>
        <w:rPr>
          <w:rFonts w:ascii="仿宋" w:hAnsi="仿宋" w:eastAsia="仿宋" w:cstheme="minorBidi"/>
          <w:color w:val="auto"/>
          <w:sz w:val="32"/>
          <w:szCs w:val="32"/>
          <w:highlight w:val="none"/>
        </w:rPr>
      </w:pPr>
      <w:r>
        <w:rPr>
          <w:rFonts w:hint="eastAsia" w:ascii="仿宋" w:hAnsi="仿宋" w:eastAsia="仿宋" w:cstheme="minorBidi"/>
          <w:color w:val="auto"/>
          <w:sz w:val="32"/>
          <w:szCs w:val="32"/>
          <w:highlight w:val="none"/>
        </w:rPr>
        <w:t>（二）符合《第十四届全国运动会运动员代表资格规定》（体竞字〔2018〕128号）的有关要求。</w:t>
      </w:r>
    </w:p>
    <w:p>
      <w:pPr>
        <w:pStyle w:val="2"/>
        <w:ind w:firstLine="800" w:firstLineChars="250"/>
        <w:rPr>
          <w:rFonts w:ascii="仿宋" w:hAnsi="仿宋" w:eastAsia="仿宋" w:cstheme="minorBidi"/>
          <w:color w:val="auto"/>
          <w:sz w:val="32"/>
          <w:szCs w:val="32"/>
          <w:highlight w:val="none"/>
        </w:rPr>
      </w:pPr>
      <w:r>
        <w:rPr>
          <w:rFonts w:hint="eastAsia" w:ascii="仿宋" w:hAnsi="仿宋" w:eastAsia="仿宋" w:cstheme="minorBidi"/>
          <w:color w:val="auto"/>
          <w:sz w:val="32"/>
          <w:szCs w:val="32"/>
          <w:highlight w:val="none"/>
        </w:rPr>
        <w:t>（三）符合《体育总局办公厅关于印发中华人民共和国第十四届运动会竞赛规程总则的通知》（体竞字〔2019〕121号）和《体育总局办公厅关于印发中华人民共和国第十四届运动会竞赛规程总则补充规定的通知》（体竞字〔2020〕168号）的有关规定。</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（四）符合《体育总局办公厅关于配合做好全军专业体育力量调整改革工作的通知》（体竞字〔2020〕176号）的有关规定。</w:t>
      </w:r>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（五）各参赛单位团体赛限报一个队（</w:t>
      </w:r>
      <w:r>
        <w:rPr>
          <w:rFonts w:ascii="仿宋" w:hAnsi="仿宋" w:eastAsia="仿宋"/>
          <w:color w:val="auto"/>
          <w:sz w:val="32"/>
          <w:szCs w:val="32"/>
          <w:highlight w:val="none"/>
        </w:rPr>
        <w:t>4人5马），个人赛参赛运动员不限。每名运动员可骑2匹马参赛，均记取成绩和名次并获得奖励。随队人员可报领队1人，教练1人，工作人员3人，马主人数不超过参赛马匹数。</w:t>
      </w:r>
    </w:p>
    <w:p>
      <w:pPr>
        <w:ind w:firstLine="640"/>
        <w:rPr>
          <w:rFonts w:ascii="仿宋" w:hAnsi="仿宋" w:eastAsia="仿宋"/>
          <w:color w:val="auto"/>
          <w:sz w:val="32"/>
          <w:szCs w:val="32"/>
          <w:highlight w:val="none"/>
        </w:rPr>
      </w:pPr>
      <w:bookmarkStart w:id="0" w:name="_Hlk38893899"/>
      <w:r>
        <w:rPr>
          <w:rFonts w:hint="eastAsia" w:ascii="仿宋" w:hAnsi="仿宋" w:eastAsia="仿宋"/>
          <w:color w:val="auto"/>
          <w:sz w:val="32"/>
          <w:szCs w:val="32"/>
          <w:highlight w:val="none"/>
        </w:rPr>
        <w:t>（六）</w:t>
      </w:r>
      <w:r>
        <w:rPr>
          <w:rFonts w:hint="eastAsia" w:ascii="仿宋" w:hAnsi="仿宋" w:eastAsia="仿宋"/>
          <w:color w:val="auto"/>
          <w:kern w:val="0"/>
          <w:sz w:val="32"/>
          <w:szCs w:val="32"/>
          <w:highlight w:val="none"/>
        </w:rPr>
        <w:t>参赛运动员需为中国国籍（含华侨）及华人</w:t>
      </w:r>
      <w:r>
        <w:rPr>
          <w:rFonts w:hint="eastAsia" w:ascii="仿宋" w:hAnsi="仿宋" w:eastAsia="仿宋"/>
          <w:color w:val="auto"/>
          <w:sz w:val="32"/>
          <w:szCs w:val="32"/>
          <w:highlight w:val="none"/>
        </w:rPr>
        <w:t>，</w:t>
      </w:r>
      <w:bookmarkEnd w:id="0"/>
      <w:r>
        <w:rPr>
          <w:rFonts w:hint="eastAsia" w:ascii="仿宋" w:hAnsi="仿宋" w:eastAsia="仿宋"/>
          <w:color w:val="auto"/>
          <w:sz w:val="32"/>
          <w:szCs w:val="32"/>
          <w:highlight w:val="none"/>
        </w:rPr>
        <w:t>性别不限，须年满</w:t>
      </w:r>
      <w:r>
        <w:rPr>
          <w:rFonts w:ascii="仿宋" w:hAnsi="仿宋" w:eastAsia="仿宋"/>
          <w:color w:val="auto"/>
          <w:sz w:val="32"/>
          <w:szCs w:val="32"/>
          <w:highlight w:val="none"/>
        </w:rPr>
        <w:t>16岁（20</w:t>
      </w:r>
      <w:r>
        <w:rPr>
          <w:rFonts w:hint="eastAsia" w:ascii="仿宋" w:hAnsi="仿宋" w:eastAsia="仿宋"/>
          <w:color w:val="auto"/>
          <w:sz w:val="32"/>
          <w:szCs w:val="32"/>
          <w:highlight w:val="none"/>
        </w:rPr>
        <w:t>05</w:t>
      </w:r>
      <w:r>
        <w:rPr>
          <w:rFonts w:ascii="仿宋" w:hAnsi="仿宋" w:eastAsia="仿宋"/>
          <w:color w:val="auto"/>
          <w:sz w:val="32"/>
          <w:szCs w:val="32"/>
          <w:highlight w:val="none"/>
        </w:rPr>
        <w:t>年及以前出生）。</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（七）各单位自带马匹参赛，马龄须为</w:t>
      </w:r>
      <w:r>
        <w:rPr>
          <w:rFonts w:ascii="仿宋" w:hAnsi="仿宋" w:eastAsia="仿宋"/>
          <w:color w:val="auto"/>
          <w:sz w:val="32"/>
          <w:szCs w:val="32"/>
          <w:highlight w:val="none"/>
        </w:rPr>
        <w:t>6岁及以上（201</w:t>
      </w:r>
      <w:r>
        <w:rPr>
          <w:rFonts w:hint="eastAsia" w:ascii="仿宋" w:hAnsi="仿宋" w:eastAsia="仿宋"/>
          <w:color w:val="auto"/>
          <w:sz w:val="32"/>
          <w:szCs w:val="32"/>
          <w:highlight w:val="none"/>
        </w:rPr>
        <w:t>5</w:t>
      </w:r>
      <w:r>
        <w:rPr>
          <w:rFonts w:ascii="仿宋" w:hAnsi="仿宋" w:eastAsia="仿宋"/>
          <w:color w:val="auto"/>
          <w:sz w:val="32"/>
          <w:szCs w:val="32"/>
          <w:highlight w:val="none"/>
        </w:rPr>
        <w:t>年及以前出生）。参赛马匹须具有中国马术协会颁发的马匹护照，并在到达赛区后及时向赛会兽医提交。参赛马匹在赛前按规则要求进行验马，未参加验马的马匹不得参加比赛。</w:t>
      </w:r>
    </w:p>
    <w:p>
      <w:pPr>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（八）参赛马匹赴赛区前须办理相关检疫手续，并由所在地、县级兽医站出具检疫合格证明，随马匹到赛区时递交承办单位。</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七</w:t>
      </w:r>
      <w:r>
        <w:rPr>
          <w:rFonts w:hint="eastAsia" w:ascii="仿宋" w:hAnsi="仿宋" w:eastAsia="仿宋"/>
          <w:b/>
          <w:bCs/>
          <w:color w:val="auto"/>
          <w:sz w:val="32"/>
          <w:szCs w:val="32"/>
          <w:highlight w:val="none"/>
        </w:rPr>
        <w:t>、竞赛办法</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（一）比赛采用国际马联</w:t>
      </w:r>
      <w:r>
        <w:rPr>
          <w:rFonts w:ascii="仿宋" w:hAnsi="仿宋" w:eastAsia="仿宋"/>
          <w:color w:val="auto"/>
          <w:sz w:val="32"/>
          <w:szCs w:val="32"/>
          <w:highlight w:val="none"/>
        </w:rPr>
        <w:t>2021 年 1 月 1 日更新颁布</w:t>
      </w:r>
      <w:r>
        <w:rPr>
          <w:rFonts w:hint="eastAsia" w:ascii="仿宋" w:hAnsi="仿宋" w:eastAsia="仿宋"/>
          <w:color w:val="auto"/>
          <w:sz w:val="32"/>
          <w:szCs w:val="32"/>
          <w:highlight w:val="none"/>
        </w:rPr>
        <w:t>的第</w:t>
      </w:r>
      <w:r>
        <w:rPr>
          <w:rFonts w:ascii="仿宋" w:hAnsi="仿宋" w:eastAsia="仿宋"/>
          <w:color w:val="auto"/>
          <w:sz w:val="32"/>
          <w:szCs w:val="32"/>
          <w:highlight w:val="none"/>
        </w:rPr>
        <w:t>25版国际马术三项赛竞赛规则。特殊修订条款的执行，</w:t>
      </w:r>
      <w:r>
        <w:rPr>
          <w:rFonts w:hint="eastAsia" w:ascii="仿宋" w:hAnsi="仿宋" w:eastAsia="仿宋"/>
          <w:color w:val="auto"/>
          <w:sz w:val="32"/>
          <w:szCs w:val="32"/>
          <w:highlight w:val="none"/>
        </w:rPr>
        <w:t>以中国马术协会下发通知及技术会公布为准</w:t>
      </w:r>
      <w:r>
        <w:rPr>
          <w:rFonts w:ascii="仿宋" w:hAnsi="仿宋" w:eastAsia="仿宋"/>
          <w:color w:val="auto"/>
          <w:sz w:val="32"/>
          <w:szCs w:val="32"/>
          <w:highlight w:val="none"/>
        </w:rPr>
        <w:t>。</w:t>
      </w:r>
    </w:p>
    <w:p>
      <w:pPr>
        <w:ind w:firstLine="640"/>
        <w:rPr>
          <w:rFonts w:ascii="仿宋" w:hAnsi="仿宋" w:eastAsia="仿宋" w:cs="仿宋"/>
          <w:color w:val="auto"/>
          <w:sz w:val="32"/>
          <w:szCs w:val="32"/>
          <w:highlight w:val="none"/>
        </w:rPr>
      </w:pPr>
      <w:r>
        <w:rPr>
          <w:rFonts w:hint="eastAsia" w:ascii="仿宋" w:hAnsi="仿宋" w:eastAsia="仿宋"/>
          <w:color w:val="auto"/>
          <w:sz w:val="32"/>
          <w:szCs w:val="32"/>
          <w:highlight w:val="none"/>
        </w:rPr>
        <w:t>（二）比赛</w:t>
      </w:r>
      <w:r>
        <w:rPr>
          <w:rFonts w:hint="eastAsia" w:ascii="仿宋" w:hAnsi="仿宋" w:eastAsia="仿宋" w:cs="仿宋"/>
          <w:color w:val="auto"/>
          <w:sz w:val="32"/>
          <w:szCs w:val="32"/>
          <w:highlight w:val="none"/>
        </w:rPr>
        <w:t>分三天举行，第一天进行盛装舞步，第二天进行越野赛，第三天进行场地障碍。盛装舞步比赛使用二星级比赛科目（A 表），越野赛和场地障碍赛的技术要求按国际马联竞赛规则规定的二星级比赛要求执行。</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（三）</w:t>
      </w:r>
      <w:r>
        <w:rPr>
          <w:rFonts w:hint="eastAsia" w:ascii="仿宋" w:hAnsi="仿宋" w:eastAsia="仿宋" w:cs="仿宋"/>
          <w:color w:val="auto"/>
          <w:sz w:val="32"/>
          <w:szCs w:val="32"/>
          <w:highlight w:val="none"/>
        </w:rPr>
        <w:t>团体赛以同队4名运动员中个人总成绩列本队前 3名的成绩相加为本队团体成绩，累计罚分少的团体名次列前。如两个或多个参赛队罚分相同，比较各队成绩最好的三名队员的个人名次之和，名次之和较小的排名列前。如成绩仍然相同，则比较各队第三名的名次，名次较小的排名列前。</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（四）三项赛团体赛同时作为个人赛的资格赛，团体赛中个人总成绩列前</w:t>
      </w:r>
      <w:r>
        <w:rPr>
          <w:rFonts w:ascii="仿宋" w:hAnsi="仿宋" w:eastAsia="仿宋"/>
          <w:color w:val="auto"/>
          <w:sz w:val="32"/>
          <w:szCs w:val="32"/>
          <w:highlight w:val="none"/>
        </w:rPr>
        <w:t>25名（含并列）的运动员取得参加个人赛的资格。</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（五）个人赛只进行一轮场地障碍赛，障碍高度比团体赛提高</w:t>
      </w:r>
      <w:r>
        <w:rPr>
          <w:rFonts w:ascii="仿宋" w:hAnsi="仿宋" w:eastAsia="仿宋"/>
          <w:color w:val="auto"/>
          <w:sz w:val="32"/>
          <w:szCs w:val="32"/>
          <w:highlight w:val="none"/>
        </w:rPr>
        <w:t>5厘米。</w:t>
      </w:r>
    </w:p>
    <w:p>
      <w:pPr>
        <w:ind w:firstLine="640" w:firstLineChars="200"/>
        <w:rPr>
          <w:rFonts w:ascii="仿宋" w:hAnsi="仿宋" w:eastAsia="仿宋" w:cs="仿宋"/>
          <w:color w:val="auto"/>
          <w:sz w:val="32"/>
          <w:szCs w:val="32"/>
          <w:highlight w:val="none"/>
        </w:rPr>
      </w:pPr>
      <w:r>
        <w:rPr>
          <w:rFonts w:hint="eastAsia" w:ascii="仿宋" w:hAnsi="仿宋" w:eastAsia="仿宋"/>
          <w:color w:val="auto"/>
          <w:sz w:val="32"/>
          <w:szCs w:val="32"/>
          <w:highlight w:val="none"/>
        </w:rPr>
        <w:t>（六）个人赛名次排列，以个人赛总罚分和最后一轮场地障碍赛罚分相加，罚分少者名次列前。</w:t>
      </w:r>
      <w:r>
        <w:rPr>
          <w:rFonts w:hint="eastAsia" w:ascii="仿宋" w:hAnsi="仿宋" w:eastAsia="仿宋" w:cs="仿宋"/>
          <w:color w:val="auto"/>
          <w:sz w:val="32"/>
          <w:szCs w:val="32"/>
          <w:highlight w:val="none"/>
        </w:rPr>
        <w:t>如两名或多名的运动员总罚分相同，其排名按以下方法决定：</w:t>
      </w:r>
    </w:p>
    <w:p>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（1）取越野赛成绩（包括障碍罚分和时间罚分）最好者名次列前；</w:t>
      </w:r>
    </w:p>
    <w:p>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（2）如成绩仍然相同，取越野赛行进时间接近最佳时间者名次列前；</w:t>
      </w:r>
    </w:p>
    <w:p>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（3）如成绩仍然相同，取场地障碍成绩(包括时间罚分和障碍罚分)高者名次列前；</w:t>
      </w:r>
    </w:p>
    <w:p>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（4）如成绩仍然相同，取场地障碍赛用时少者名次列前；</w:t>
      </w:r>
    </w:p>
    <w:p>
      <w:pPr>
        <w:rPr>
          <w:rFonts w:ascii="仿宋" w:hAnsi="仿宋" w:eastAsia="仿宋"/>
          <w:color w:val="auto"/>
          <w:sz w:val="32"/>
          <w:szCs w:val="32"/>
          <w:highlight w:val="none"/>
        </w:rPr>
      </w:pPr>
      <w:r>
        <w:rPr>
          <w:rFonts w:hint="eastAsia" w:ascii="仿宋" w:hAnsi="仿宋" w:eastAsia="仿宋" w:cs="仿宋"/>
          <w:color w:val="auto"/>
          <w:sz w:val="32"/>
          <w:szCs w:val="32"/>
          <w:highlight w:val="none"/>
        </w:rPr>
        <w:t>（5）</w:t>
      </w:r>
      <w:bookmarkStart w:id="1" w:name="_Hlk50971952"/>
      <w:r>
        <w:rPr>
          <w:rFonts w:hint="eastAsia" w:ascii="仿宋" w:hAnsi="仿宋" w:eastAsia="仿宋" w:cs="仿宋"/>
          <w:color w:val="auto"/>
          <w:sz w:val="32"/>
          <w:szCs w:val="32"/>
          <w:highlight w:val="none"/>
        </w:rPr>
        <w:t>如成绩仍然相同，取舞步比赛中百分比成绩高者名次列前</w:t>
      </w:r>
      <w:bookmarkEnd w:id="1"/>
      <w:r>
        <w:rPr>
          <w:rFonts w:hint="eastAsia" w:ascii="仿宋" w:hAnsi="仿宋" w:eastAsia="仿宋" w:cs="仿宋"/>
          <w:color w:val="auto"/>
          <w:sz w:val="32"/>
          <w:szCs w:val="32"/>
          <w:highlight w:val="none"/>
        </w:rPr>
        <w:t>。</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八</w:t>
      </w:r>
      <w:r>
        <w:rPr>
          <w:rFonts w:hint="eastAsia" w:ascii="仿宋" w:hAnsi="仿宋" w:eastAsia="仿宋"/>
          <w:b/>
          <w:bCs/>
          <w:color w:val="auto"/>
          <w:sz w:val="32"/>
          <w:szCs w:val="32"/>
          <w:highlight w:val="none"/>
        </w:rPr>
        <w:t>、裁判员和仲裁</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（一）裁判员名单另行通知，技术官员（技术代表、总裁判长、裁判员）由中国马术协会选派，辅助裁判员由陕西省体育局马术项目主管单位选派。</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（二）仲裁委员会人员组成和职责范围，按《中国马术协会竞赛仲裁办法》执行。</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九</w:t>
      </w:r>
      <w:r>
        <w:rPr>
          <w:rFonts w:hint="eastAsia" w:ascii="仿宋" w:hAnsi="仿宋" w:eastAsia="仿宋"/>
          <w:b/>
          <w:bCs/>
          <w:color w:val="auto"/>
          <w:sz w:val="32"/>
          <w:szCs w:val="32"/>
          <w:highlight w:val="none"/>
        </w:rPr>
        <w:t>、录取名次和奖励</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（一）团体项目实际参赛队不足</w:t>
      </w:r>
      <w:r>
        <w:rPr>
          <w:rFonts w:ascii="仿宋" w:hAnsi="仿宋" w:eastAsia="仿宋"/>
          <w:color w:val="auto"/>
          <w:sz w:val="32"/>
          <w:szCs w:val="32"/>
          <w:highlight w:val="none"/>
        </w:rPr>
        <w:t>3个，个人项目实际参赛人马组合不足8个，取消该项目，实际参赛的人马组合不足9个，按参赛的人马组合数减一录取，9个及以上录取</w:t>
      </w:r>
      <w:r>
        <w:rPr>
          <w:rFonts w:hint="eastAsia" w:ascii="仿宋" w:hAnsi="仿宋" w:eastAsia="仿宋"/>
          <w:color w:val="auto"/>
          <w:sz w:val="32"/>
          <w:szCs w:val="32"/>
          <w:highlight w:val="none"/>
        </w:rPr>
        <w:t>前</w:t>
      </w:r>
      <w:r>
        <w:rPr>
          <w:rFonts w:ascii="仿宋" w:hAnsi="仿宋" w:eastAsia="仿宋"/>
          <w:color w:val="auto"/>
          <w:sz w:val="32"/>
          <w:szCs w:val="32"/>
          <w:highlight w:val="none"/>
        </w:rPr>
        <w:t>8名。前3名颁发奖牌和证书，其他名次颁发证书</w:t>
      </w:r>
      <w:r>
        <w:rPr>
          <w:rFonts w:hint="eastAsia" w:ascii="仿宋" w:hAnsi="仿宋" w:eastAsia="仿宋"/>
          <w:color w:val="auto"/>
          <w:sz w:val="32"/>
          <w:szCs w:val="32"/>
          <w:highlight w:val="none"/>
        </w:rPr>
        <w:t>，获奖马匹将授予佩花。</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（二）团体冠军和个人前</w:t>
      </w:r>
      <w:r>
        <w:rPr>
          <w:rFonts w:ascii="仿宋" w:hAnsi="仿宋" w:eastAsia="仿宋"/>
          <w:color w:val="auto"/>
          <w:sz w:val="32"/>
          <w:szCs w:val="32"/>
          <w:highlight w:val="none"/>
        </w:rPr>
        <w:t>3名各获奖杯一座，获奖马匹将授予佩花。</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（三）比赛设“最佳马主奖”，个人赛冠军马匹的马主为最佳马主，颁发奖杯一座。</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（四）比赛设“最佳马匹形象奖”，以马匹验马表现为主要参评依据，颁发奖杯一座。</w:t>
      </w:r>
    </w:p>
    <w:p>
      <w:pPr>
        <w:ind w:firstLine="640"/>
        <w:rPr>
          <w:rFonts w:ascii="仿宋" w:hAnsi="仿宋" w:eastAsia="仿宋"/>
          <w:color w:val="auto"/>
          <w:sz w:val="32"/>
          <w:szCs w:val="32"/>
          <w:highlight w:val="none"/>
        </w:rPr>
      </w:pP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十、报名和报到</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不符合参赛资格的</w:t>
      </w:r>
      <w:r>
        <w:rPr>
          <w:rFonts w:hint="eastAsia" w:ascii="仿宋" w:hAnsi="仿宋" w:eastAsia="仿宋"/>
          <w:color w:val="auto"/>
          <w:sz w:val="32"/>
          <w:szCs w:val="32"/>
          <w:highlight w:val="none"/>
        </w:rPr>
        <w:t>参赛单位、运动员及马匹</w:t>
      </w:r>
      <w:r>
        <w:rPr>
          <w:rFonts w:hint="eastAsia" w:ascii="仿宋" w:hAnsi="仿宋" w:eastAsia="仿宋"/>
          <w:color w:val="auto"/>
          <w:sz w:val="32"/>
          <w:szCs w:val="32"/>
          <w:highlight w:val="none"/>
          <w:lang w:val="en-US" w:eastAsia="zh-CN"/>
        </w:rPr>
        <w:t>视为无效报名</w:t>
      </w:r>
      <w:r>
        <w:rPr>
          <w:rFonts w:ascii="仿宋" w:hAnsi="仿宋" w:eastAsia="仿宋"/>
          <w:color w:val="auto"/>
          <w:sz w:val="32"/>
          <w:szCs w:val="32"/>
          <w:highlight w:val="none"/>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（二）参赛运动员、工作人员、大会指定裁判员和参赛马匹于赛前</w:t>
      </w:r>
      <w:r>
        <w:rPr>
          <w:rFonts w:ascii="仿宋" w:hAnsi="仿宋" w:eastAsia="仿宋"/>
          <w:color w:val="auto"/>
          <w:sz w:val="32"/>
          <w:szCs w:val="32"/>
          <w:highlight w:val="none"/>
        </w:rPr>
        <w:t>2天到赛区报到。</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十</w:t>
      </w:r>
      <w:r>
        <w:rPr>
          <w:rFonts w:hint="eastAsia" w:ascii="仿宋" w:hAnsi="仿宋" w:eastAsia="仿宋"/>
          <w:b/>
          <w:bCs/>
          <w:color w:val="auto"/>
          <w:sz w:val="32"/>
          <w:szCs w:val="32"/>
          <w:highlight w:val="none"/>
          <w:lang w:val="en-US" w:eastAsia="zh-CN"/>
        </w:rPr>
        <w:t>一</w:t>
      </w:r>
      <w:r>
        <w:rPr>
          <w:rFonts w:hint="eastAsia" w:ascii="仿宋" w:hAnsi="仿宋" w:eastAsia="仿宋"/>
          <w:b/>
          <w:bCs/>
          <w:color w:val="auto"/>
          <w:sz w:val="32"/>
          <w:szCs w:val="32"/>
          <w:highlight w:val="none"/>
        </w:rPr>
        <w:t>、器材和经费</w:t>
      </w:r>
    </w:p>
    <w:p>
      <w:pPr>
        <w:autoSpaceDE w:val="0"/>
        <w:spacing w:line="576"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（一）参赛队在比赛期间的交通及食宿费自理。</w:t>
      </w:r>
    </w:p>
    <w:p>
      <w:pPr>
        <w:autoSpaceDE w:val="0"/>
        <w:spacing w:line="576"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（二）技术代表、裁判长和裁判员（含电子裁判）的往返差旅费以及在比赛期间的津贴、交通和食宿费由竞委会承担。</w:t>
      </w:r>
    </w:p>
    <w:p>
      <w:pPr>
        <w:autoSpaceDE w:val="0"/>
        <w:spacing w:line="576"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（三）辅助裁判的交通费自理，比赛期间的津贴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食宿费由竞委会承担。</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四</w:t>
      </w:r>
      <w:r>
        <w:rPr>
          <w:rFonts w:hint="eastAsia" w:ascii="仿宋" w:hAnsi="仿宋" w:eastAsia="仿宋"/>
          <w:color w:val="auto"/>
          <w:sz w:val="32"/>
          <w:szCs w:val="32"/>
          <w:highlight w:val="none"/>
        </w:rPr>
        <w:t>）参赛运动员和马匹在比赛期间的意外保险由各代表队自行办理。参赛运动员和马匹在比赛期间所发生的伤害与意外事故，主办和承办单位不承担任何责任。</w:t>
      </w:r>
    </w:p>
    <w:p>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十</w:t>
      </w:r>
      <w:r>
        <w:rPr>
          <w:rFonts w:hint="eastAsia" w:ascii="仿宋" w:hAnsi="仿宋" w:eastAsia="仿宋"/>
          <w:b/>
          <w:bCs/>
          <w:color w:val="auto"/>
          <w:sz w:val="32"/>
          <w:szCs w:val="32"/>
          <w:highlight w:val="none"/>
          <w:lang w:val="en-US" w:eastAsia="zh-CN"/>
        </w:rPr>
        <w:t>二</w:t>
      </w:r>
      <w:r>
        <w:rPr>
          <w:rFonts w:hint="eastAsia" w:ascii="仿宋" w:hAnsi="仿宋" w:eastAsia="仿宋"/>
          <w:b/>
          <w:bCs/>
          <w:color w:val="auto"/>
          <w:sz w:val="32"/>
          <w:szCs w:val="32"/>
          <w:highlight w:val="none"/>
        </w:rPr>
        <w:t xml:space="preserve">、其他 </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（一）兴奋剂检查和处罚按照国家体育总局有关规定执行。</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（二）参赛马匹须按规定注射马流感疫苗，未注射马流感疫苗的马匹不得参赛。</w:t>
      </w:r>
    </w:p>
    <w:p>
      <w:pPr>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w:t>
      </w:r>
      <w:r>
        <w:rPr>
          <w:rFonts w:hint="eastAsia" w:ascii="仿宋" w:hAnsi="仿宋" w:eastAsia="仿宋" w:cs="仿宋"/>
          <w:color w:val="auto"/>
          <w:sz w:val="32"/>
          <w:szCs w:val="32"/>
          <w:highlight w:val="none"/>
          <w:lang w:val="en-US" w:eastAsia="zh-CN"/>
        </w:rPr>
        <w:t>所有参赛运动员在越野障碍赛比赛期间需穿戴马术专业的的充气护甲和头盔。</w:t>
      </w:r>
    </w:p>
    <w:p>
      <w:pPr>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 xml:space="preserve">未尽事宜,另行通知。 </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br w:type="page"/>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5FDF"/>
    <w:rsid w:val="00076265"/>
    <w:rsid w:val="00106034"/>
    <w:rsid w:val="00152273"/>
    <w:rsid w:val="002B5C18"/>
    <w:rsid w:val="00356DAF"/>
    <w:rsid w:val="007A5FDF"/>
    <w:rsid w:val="00A73A20"/>
    <w:rsid w:val="00B472A9"/>
    <w:rsid w:val="00C36C4E"/>
    <w:rsid w:val="00C81202"/>
    <w:rsid w:val="00E81BD1"/>
    <w:rsid w:val="00F25641"/>
    <w:rsid w:val="00F62CDB"/>
    <w:rsid w:val="00FF00C6"/>
    <w:rsid w:val="00FF32D8"/>
    <w:rsid w:val="0A210ACD"/>
    <w:rsid w:val="0EDC36EA"/>
    <w:rsid w:val="1EC96437"/>
    <w:rsid w:val="1EE8197C"/>
    <w:rsid w:val="225D6F91"/>
    <w:rsid w:val="31A03162"/>
    <w:rsid w:val="33DE4312"/>
    <w:rsid w:val="36000907"/>
    <w:rsid w:val="3DF12DC7"/>
    <w:rsid w:val="4E8F15A8"/>
    <w:rsid w:val="5F20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szCs w:val="20"/>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rFonts w:ascii="等线" w:hAnsi="等线"/>
      <w:kern w:val="2"/>
      <w:sz w:val="18"/>
      <w:szCs w:val="18"/>
    </w:rPr>
  </w:style>
  <w:style w:type="character" w:customStyle="1" w:styleId="10">
    <w:name w:val="页眉 字符"/>
    <w:basedOn w:val="8"/>
    <w:link w:val="5"/>
    <w:qFormat/>
    <w:uiPriority w:val="99"/>
    <w:rPr>
      <w:rFonts w:ascii="等线" w:hAnsi="等线"/>
      <w:kern w:val="2"/>
      <w:sz w:val="18"/>
      <w:szCs w:val="18"/>
    </w:rPr>
  </w:style>
  <w:style w:type="character" w:customStyle="1" w:styleId="11">
    <w:name w:val="页脚 字符"/>
    <w:basedOn w:val="8"/>
    <w:link w:val="4"/>
    <w:qFormat/>
    <w:uiPriority w:val="99"/>
    <w:rPr>
      <w:rFonts w:ascii="等线" w:hAnsi="等线"/>
      <w:kern w:val="2"/>
      <w:sz w:val="18"/>
      <w:szCs w:val="18"/>
    </w:rPr>
  </w:style>
  <w:style w:type="character" w:customStyle="1" w:styleId="12">
    <w:name w:val="纯文本 字符"/>
    <w:basedOn w:val="8"/>
    <w:link w:val="2"/>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391</Words>
  <Characters>2230</Characters>
  <Lines>18</Lines>
  <Paragraphs>5</Paragraphs>
  <TotalTime>1</TotalTime>
  <ScaleCrop>false</ScaleCrop>
  <LinksUpToDate>false</LinksUpToDate>
  <CharactersWithSpaces>2616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2021-04-27T08:03:00Z</dcterms:created>
  <dc:creator>user</dc:creator>
  <cp:lastModifiedBy>WPS_1616047518</cp:lastModifiedBy>
  <cp:lastPrinted>2021-05-26T03:28:00Z</cp:lastPrinted>
  <dcterms:modified xsi:type="dcterms:W3CDTF">2021-06-03T07:24:17Z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98C7AA2DDF5C4D8CA230BF9DF31DCAFE</vt:lpwstr>
  </property>
</Properties>
</file>