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00" w:after="150" w:line="520" w:lineRule="exact"/>
        <w:ind w:left="150" w:right="150"/>
        <w:jc w:val="center"/>
        <w:outlineLvl w:val="4"/>
        <w:rPr>
          <w:rFonts w:hint="eastAsia" w:ascii="宋体" w:hAnsi="宋体" w:eastAsia="宋体" w:cs="宋体"/>
          <w:b/>
          <w:bCs/>
          <w:color w:val="auto"/>
          <w:sz w:val="36"/>
          <w:szCs w:val="36"/>
        </w:rPr>
      </w:pPr>
      <w:r>
        <w:rPr>
          <w:rFonts w:hint="eastAsia" w:ascii="宋体" w:hAnsi="宋体" w:eastAsia="宋体" w:cs="宋体"/>
          <w:b/>
          <w:bCs/>
          <w:color w:val="auto"/>
          <w:sz w:val="36"/>
          <w:szCs w:val="36"/>
        </w:rPr>
        <w:t>20</w:t>
      </w:r>
      <w:r>
        <w:rPr>
          <w:rFonts w:hint="eastAsia" w:ascii="宋体" w:hAnsi="宋体" w:eastAsia="宋体" w:cs="宋体"/>
          <w:b/>
          <w:bCs/>
          <w:color w:val="auto"/>
          <w:sz w:val="36"/>
          <w:szCs w:val="36"/>
          <w:lang w:val="en-US" w:eastAsia="zh-CN"/>
        </w:rPr>
        <w:t>21</w:t>
      </w:r>
      <w:r>
        <w:rPr>
          <w:rFonts w:hint="eastAsia" w:ascii="宋体" w:hAnsi="宋体" w:eastAsia="宋体" w:cs="宋体"/>
          <w:b/>
          <w:bCs/>
          <w:color w:val="auto"/>
          <w:sz w:val="36"/>
          <w:szCs w:val="36"/>
        </w:rPr>
        <w:t>年中国马术青少年U系列赛</w:t>
      </w:r>
    </w:p>
    <w:p>
      <w:pPr>
        <w:widowControl/>
        <w:spacing w:before="300" w:after="150" w:line="520" w:lineRule="exact"/>
        <w:ind w:left="150" w:right="150"/>
        <w:jc w:val="center"/>
        <w:outlineLvl w:val="4"/>
        <w:rPr>
          <w:rFonts w:hint="eastAsia" w:ascii="宋体" w:hAnsi="宋体" w:eastAsia="宋体" w:cs="宋体"/>
          <w:b/>
          <w:bCs/>
          <w:color w:val="auto"/>
          <w:sz w:val="36"/>
          <w:szCs w:val="36"/>
        </w:rPr>
      </w:pPr>
      <w:r>
        <w:rPr>
          <w:rFonts w:hint="eastAsia" w:ascii="宋体" w:hAnsi="宋体" w:eastAsia="宋体" w:cs="宋体"/>
          <w:b/>
          <w:bCs/>
          <w:color w:val="auto"/>
          <w:sz w:val="36"/>
          <w:szCs w:val="36"/>
        </w:rPr>
        <w:t>竞赛规程</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一、主办单位</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中国马术协会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 xml:space="preserve">二、承办单位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云南莱德嘉丽泽马业有限公司</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 xml:space="preserve">三、竞赛日期和地点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rPr>
        <w:t xml:space="preserve"> </w:t>
      </w:r>
      <w:r>
        <w:rPr>
          <w:rFonts w:hint="eastAsia" w:ascii="仿宋" w:hAnsi="仿宋" w:eastAsia="仿宋" w:cs="仿宋"/>
          <w:color w:val="auto"/>
          <w:kern w:val="0"/>
          <w:sz w:val="30"/>
          <w:szCs w:val="30"/>
          <w:lang w:val="en-US" w:eastAsia="zh-CN"/>
        </w:rPr>
        <w:t>2021年7</w:t>
      </w:r>
      <w:r>
        <w:rPr>
          <w:rFonts w:hint="eastAsia" w:ascii="仿宋" w:hAnsi="仿宋" w:eastAsia="仿宋" w:cs="仿宋"/>
          <w:color w:val="auto"/>
          <w:kern w:val="0"/>
          <w:sz w:val="30"/>
          <w:szCs w:val="30"/>
        </w:rPr>
        <w:t>月</w:t>
      </w:r>
      <w:r>
        <w:rPr>
          <w:rFonts w:hint="eastAsia" w:ascii="仿宋" w:hAnsi="仿宋" w:eastAsia="仿宋" w:cs="仿宋"/>
          <w:color w:val="auto"/>
          <w:kern w:val="0"/>
          <w:sz w:val="30"/>
          <w:szCs w:val="30"/>
          <w:lang w:val="en-US" w:eastAsia="zh-CN"/>
        </w:rPr>
        <w:t>31</w:t>
      </w:r>
      <w:r>
        <w:rPr>
          <w:rFonts w:hint="eastAsia" w:ascii="仿宋" w:hAnsi="仿宋" w:eastAsia="仿宋" w:cs="仿宋"/>
          <w:color w:val="auto"/>
          <w:kern w:val="0"/>
          <w:sz w:val="30"/>
          <w:szCs w:val="30"/>
        </w:rPr>
        <w:t>日-</w:t>
      </w:r>
      <w:r>
        <w:rPr>
          <w:rFonts w:hint="eastAsia" w:ascii="仿宋" w:hAnsi="仿宋" w:eastAsia="仿宋" w:cs="仿宋"/>
          <w:color w:val="auto"/>
          <w:kern w:val="0"/>
          <w:sz w:val="30"/>
          <w:szCs w:val="30"/>
          <w:lang w:val="en-US" w:eastAsia="zh-CN"/>
        </w:rPr>
        <w:t>8月1</w:t>
      </w:r>
      <w:r>
        <w:rPr>
          <w:rFonts w:hint="eastAsia" w:ascii="仿宋" w:hAnsi="仿宋" w:eastAsia="仿宋" w:cs="仿宋"/>
          <w:color w:val="auto"/>
          <w:kern w:val="0"/>
          <w:sz w:val="30"/>
          <w:szCs w:val="30"/>
        </w:rPr>
        <w:t>日，</w:t>
      </w:r>
      <w:r>
        <w:rPr>
          <w:rFonts w:hint="eastAsia" w:ascii="仿宋" w:hAnsi="仿宋" w:eastAsia="仿宋" w:cs="仿宋"/>
          <w:color w:val="auto"/>
          <w:kern w:val="0"/>
          <w:sz w:val="30"/>
          <w:szCs w:val="30"/>
          <w:lang w:eastAsia="zh-CN"/>
        </w:rPr>
        <w:t>恒大莱德嘉丽泽马会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四、参赛人员</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20</w:t>
      </w:r>
      <w:r>
        <w:rPr>
          <w:rFonts w:hint="eastAsia" w:ascii="仿宋" w:hAnsi="仿宋" w:eastAsia="仿宋" w:cs="仿宋"/>
          <w:color w:val="auto"/>
          <w:kern w:val="0"/>
          <w:sz w:val="30"/>
          <w:szCs w:val="30"/>
          <w:lang w:val="en-US" w:eastAsia="zh-CN"/>
        </w:rPr>
        <w:t>21</w:t>
      </w:r>
      <w:r>
        <w:rPr>
          <w:rFonts w:hint="eastAsia" w:ascii="仿宋" w:hAnsi="仿宋" w:eastAsia="仿宋" w:cs="仿宋"/>
          <w:color w:val="auto"/>
          <w:kern w:val="0"/>
          <w:sz w:val="30"/>
          <w:szCs w:val="30"/>
        </w:rPr>
        <w:t xml:space="preserve">年度中国马术协会注册团体会员、个人会员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五、竞赛项目与组别</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（一）竞赛项目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450" w:firstLineChars="15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1.场地障碍项目：90cm超越赛、60cm希望赛、30cm新星赛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450" w:firstLineChars="15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2.盛装舞步项目：CEA初二级科目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（二）参赛组别：</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1.7岁至18岁骑手（于200</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年1月1日至201</w:t>
      </w: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年12月31日之间出生），均可报名场地障碍项目90cm、60cm、30cm级别以及盛装舞步项目比赛。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firstLineChars="2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2.根据每个竞赛项目成绩排名，按年龄段分别记取成绩。</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U8年龄组，7岁至8岁骑手（于201</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年1月1日年至201</w:t>
      </w: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年12月31日之间出生）。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U10年龄组，9岁至10岁骑手（于20</w:t>
      </w:r>
      <w:r>
        <w:rPr>
          <w:rFonts w:hint="eastAsia" w:ascii="仿宋" w:hAnsi="仿宋" w:eastAsia="仿宋" w:cs="仿宋"/>
          <w:color w:val="auto"/>
          <w:kern w:val="0"/>
          <w:sz w:val="30"/>
          <w:szCs w:val="30"/>
          <w:lang w:val="en-US" w:eastAsia="zh-CN"/>
        </w:rPr>
        <w:t>11</w:t>
      </w:r>
      <w:r>
        <w:rPr>
          <w:rFonts w:hint="eastAsia" w:ascii="仿宋" w:hAnsi="仿宋" w:eastAsia="仿宋" w:cs="仿宋"/>
          <w:color w:val="auto"/>
          <w:kern w:val="0"/>
          <w:sz w:val="30"/>
          <w:szCs w:val="30"/>
        </w:rPr>
        <w:t>年1月1日至201</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年12月31日之间出生）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U12年龄组，11岁至12岁骑手（于200</w:t>
      </w:r>
      <w:r>
        <w:rPr>
          <w:rFonts w:hint="eastAsia" w:ascii="仿宋" w:hAnsi="仿宋" w:eastAsia="仿宋" w:cs="仿宋"/>
          <w:color w:val="auto"/>
          <w:kern w:val="0"/>
          <w:sz w:val="30"/>
          <w:szCs w:val="30"/>
          <w:lang w:val="en-US" w:eastAsia="zh-CN"/>
        </w:rPr>
        <w:t>9</w:t>
      </w:r>
      <w:r>
        <w:rPr>
          <w:rFonts w:hint="eastAsia" w:ascii="仿宋" w:hAnsi="仿宋" w:eastAsia="仿宋" w:cs="仿宋"/>
          <w:color w:val="auto"/>
          <w:kern w:val="0"/>
          <w:sz w:val="30"/>
          <w:szCs w:val="30"/>
        </w:rPr>
        <w:t>年1月1日至20</w:t>
      </w:r>
      <w:r>
        <w:rPr>
          <w:rFonts w:hint="eastAsia" w:ascii="仿宋" w:hAnsi="仿宋" w:eastAsia="仿宋" w:cs="仿宋"/>
          <w:color w:val="auto"/>
          <w:kern w:val="0"/>
          <w:sz w:val="30"/>
          <w:szCs w:val="30"/>
          <w:lang w:val="en-US" w:eastAsia="zh-CN"/>
        </w:rPr>
        <w:t>10</w:t>
      </w:r>
      <w:r>
        <w:rPr>
          <w:rFonts w:hint="eastAsia" w:ascii="仿宋" w:hAnsi="仿宋" w:eastAsia="仿宋" w:cs="仿宋"/>
          <w:color w:val="auto"/>
          <w:kern w:val="0"/>
          <w:sz w:val="30"/>
          <w:szCs w:val="30"/>
        </w:rPr>
        <w:t>年12月31日之间出生）。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U14年龄组，13岁至14岁骑手（于200</w:t>
      </w:r>
      <w:r>
        <w:rPr>
          <w:rFonts w:hint="eastAsia" w:ascii="仿宋" w:hAnsi="仿宋" w:eastAsia="仿宋" w:cs="仿宋"/>
          <w:color w:val="auto"/>
          <w:kern w:val="0"/>
          <w:sz w:val="30"/>
          <w:szCs w:val="30"/>
          <w:lang w:val="en-US" w:eastAsia="zh-CN"/>
        </w:rPr>
        <w:t>7</w:t>
      </w:r>
      <w:r>
        <w:rPr>
          <w:rFonts w:hint="eastAsia" w:ascii="仿宋" w:hAnsi="仿宋" w:eastAsia="仿宋" w:cs="仿宋"/>
          <w:color w:val="auto"/>
          <w:kern w:val="0"/>
          <w:sz w:val="30"/>
          <w:szCs w:val="30"/>
        </w:rPr>
        <w:t>年1月1日至200</w:t>
      </w:r>
      <w:r>
        <w:rPr>
          <w:rFonts w:hint="eastAsia" w:ascii="仿宋" w:hAnsi="仿宋" w:eastAsia="仿宋" w:cs="仿宋"/>
          <w:color w:val="auto"/>
          <w:kern w:val="0"/>
          <w:sz w:val="30"/>
          <w:szCs w:val="30"/>
          <w:lang w:val="en-US" w:eastAsia="zh-CN"/>
        </w:rPr>
        <w:t>8</w:t>
      </w:r>
      <w:r>
        <w:rPr>
          <w:rFonts w:hint="eastAsia" w:ascii="仿宋" w:hAnsi="仿宋" w:eastAsia="仿宋" w:cs="仿宋"/>
          <w:color w:val="auto"/>
          <w:kern w:val="0"/>
          <w:sz w:val="30"/>
          <w:szCs w:val="30"/>
        </w:rPr>
        <w:t>年12月31日之间出生）。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U16年龄组，15岁到16岁骑手（于200</w:t>
      </w: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年1月1日至200</w:t>
      </w:r>
      <w:r>
        <w:rPr>
          <w:rFonts w:hint="eastAsia" w:ascii="仿宋" w:hAnsi="仿宋" w:eastAsia="仿宋" w:cs="仿宋"/>
          <w:color w:val="auto"/>
          <w:kern w:val="0"/>
          <w:sz w:val="30"/>
          <w:szCs w:val="30"/>
          <w:lang w:val="en-US" w:eastAsia="zh-CN"/>
        </w:rPr>
        <w:t>6</w:t>
      </w:r>
      <w:r>
        <w:rPr>
          <w:rFonts w:hint="eastAsia" w:ascii="仿宋" w:hAnsi="仿宋" w:eastAsia="仿宋" w:cs="仿宋"/>
          <w:color w:val="auto"/>
          <w:kern w:val="0"/>
          <w:sz w:val="30"/>
          <w:szCs w:val="30"/>
        </w:rPr>
        <w:t>年12月31日之间出生）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ind w:firstLine="6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U18年龄组，17岁至18岁骑手（于200</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年1月1日至200</w:t>
      </w: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年12月31日之间出生）。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bookmarkStart w:id="0" w:name="_Hlk4080269"/>
      <w:r>
        <w:rPr>
          <w:rFonts w:hint="eastAsia" w:ascii="仿宋" w:hAnsi="仿宋" w:eastAsia="仿宋" w:cs="仿宋"/>
          <w:color w:val="auto"/>
          <w:kern w:val="0"/>
          <w:sz w:val="30"/>
          <w:szCs w:val="30"/>
        </w:rPr>
        <w:t>（三）马匹可以兼项，同一匹马可以参加不同组别的比赛，即可参加场地障碍赛，也可参加盛装舞步赛。同一匹马可由多名骑手骑乘参赛，但每个竞赛日总“出场点数”不能超过</w:t>
      </w:r>
      <w:r>
        <w:rPr>
          <w:rFonts w:hint="eastAsia" w:ascii="仿宋" w:hAnsi="仿宋" w:eastAsia="仿宋" w:cs="仿宋"/>
          <w:color w:val="auto"/>
          <w:kern w:val="0"/>
          <w:sz w:val="30"/>
          <w:szCs w:val="30"/>
          <w:lang w:val="en-US" w:eastAsia="zh-CN"/>
        </w:rPr>
        <w:t>12</w:t>
      </w:r>
      <w:r>
        <w:rPr>
          <w:rFonts w:hint="eastAsia" w:ascii="仿宋" w:hAnsi="仿宋" w:eastAsia="仿宋" w:cs="仿宋"/>
          <w:color w:val="auto"/>
          <w:kern w:val="0"/>
          <w:sz w:val="30"/>
          <w:szCs w:val="30"/>
        </w:rPr>
        <w:t>点，马匹“出场点数”计算方式为：</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参赛组别</w:t>
            </w:r>
          </w:p>
        </w:tc>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出场点数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场地障碍90cm</w:t>
            </w:r>
          </w:p>
        </w:tc>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场地障碍60cm希望赛</w:t>
            </w:r>
          </w:p>
        </w:tc>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场地障碍30cm新星赛</w:t>
            </w:r>
          </w:p>
        </w:tc>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盛装舞步</w:t>
            </w:r>
          </w:p>
        </w:tc>
        <w:tc>
          <w:tcPr>
            <w:tcW w:w="2500" w:type="pct"/>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点</w:t>
            </w:r>
          </w:p>
        </w:tc>
      </w:tr>
    </w:tbl>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举例：如同一马匹报名参加</w:t>
      </w:r>
      <w:r>
        <w:rPr>
          <w:rFonts w:hint="eastAsia" w:ascii="仿宋" w:hAnsi="仿宋" w:eastAsia="仿宋" w:cs="仿宋"/>
          <w:color w:val="auto"/>
          <w:kern w:val="0"/>
          <w:sz w:val="30"/>
          <w:szCs w:val="30"/>
          <w:lang w:val="en-US" w:eastAsia="zh-CN"/>
        </w:rPr>
        <w:t>1</w:t>
      </w:r>
      <w:r>
        <w:rPr>
          <w:rFonts w:hint="eastAsia" w:ascii="仿宋" w:hAnsi="仿宋" w:eastAsia="仿宋" w:cs="仿宋"/>
          <w:color w:val="auto"/>
          <w:kern w:val="0"/>
          <w:sz w:val="30"/>
          <w:szCs w:val="30"/>
        </w:rPr>
        <w:t>场场地障碍90cm超越赛，</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场场地障碍60cm希望赛（同一天内），则该马匹当天“出场点数”为1</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点（</w:t>
      </w: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），超过1</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点，不符合规定；如同一匹马报名参加</w:t>
      </w: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场场地障碍</w:t>
      </w:r>
      <w:r>
        <w:rPr>
          <w:rFonts w:hint="eastAsia" w:ascii="仿宋" w:hAnsi="仿宋" w:eastAsia="仿宋" w:cs="仿宋"/>
          <w:color w:val="auto"/>
          <w:kern w:val="0"/>
          <w:sz w:val="30"/>
          <w:szCs w:val="30"/>
          <w:lang w:val="en-US" w:eastAsia="zh-CN"/>
        </w:rPr>
        <w:t>6</w:t>
      </w:r>
      <w:r>
        <w:rPr>
          <w:rFonts w:hint="eastAsia" w:ascii="仿宋" w:hAnsi="仿宋" w:eastAsia="仿宋" w:cs="仿宋"/>
          <w:color w:val="auto"/>
          <w:kern w:val="0"/>
          <w:sz w:val="30"/>
          <w:szCs w:val="30"/>
        </w:rPr>
        <w:t>0cm超越赛（同一天内），则该马匹总出场点数为</w:t>
      </w:r>
      <w:r>
        <w:rPr>
          <w:rFonts w:hint="eastAsia" w:ascii="仿宋" w:hAnsi="仿宋" w:eastAsia="仿宋" w:cs="仿宋"/>
          <w:color w:val="auto"/>
          <w:kern w:val="0"/>
          <w:sz w:val="30"/>
          <w:szCs w:val="30"/>
          <w:lang w:val="en-US" w:eastAsia="zh-CN"/>
        </w:rPr>
        <w:t>12</w:t>
      </w:r>
      <w:r>
        <w:rPr>
          <w:rFonts w:hint="eastAsia" w:ascii="仿宋" w:hAnsi="仿宋" w:eastAsia="仿宋" w:cs="仿宋"/>
          <w:color w:val="auto"/>
          <w:kern w:val="0"/>
          <w:sz w:val="30"/>
          <w:szCs w:val="30"/>
        </w:rPr>
        <w:t>点（</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），少于</w:t>
      </w:r>
      <w:r>
        <w:rPr>
          <w:rFonts w:hint="eastAsia" w:ascii="仿宋" w:hAnsi="仿宋" w:eastAsia="仿宋" w:cs="仿宋"/>
          <w:color w:val="auto"/>
          <w:kern w:val="0"/>
          <w:sz w:val="30"/>
          <w:szCs w:val="30"/>
          <w:lang w:eastAsia="zh-CN"/>
        </w:rPr>
        <w:t>或等于</w:t>
      </w: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点，符合规定。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 xml:space="preserve"> （四）如果裁判团发现比赛中（或正准备上场）的马匹过度疲劳，有权取消该马匹在同一天内的后续比赛，保证马匹福利。</w:t>
      </w:r>
    </w:p>
    <w:bookmarkEnd w:id="0"/>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六、参赛资格</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rFonts w:hint="eastAsia" w:ascii="仿宋" w:hAnsi="仿宋" w:eastAsia="仿宋" w:cs="仿宋"/>
          <w:color w:val="auto"/>
          <w:sz w:val="30"/>
          <w:szCs w:val="30"/>
        </w:rPr>
      </w:pPr>
      <w:r>
        <w:rPr>
          <w:rFonts w:hint="eastAsia" w:ascii="仿宋" w:hAnsi="仿宋" w:eastAsia="仿宋" w:cs="仿宋"/>
          <w:color w:val="auto"/>
          <w:kern w:val="0"/>
          <w:sz w:val="30"/>
          <w:szCs w:val="30"/>
        </w:rPr>
        <w:t>（一）</w:t>
      </w:r>
      <w:r>
        <w:rPr>
          <w:rFonts w:hint="eastAsia" w:ascii="仿宋" w:hAnsi="仿宋" w:eastAsia="仿宋" w:cs="仿宋"/>
          <w:color w:val="auto"/>
          <w:sz w:val="30"/>
          <w:szCs w:val="30"/>
        </w:rPr>
        <w:t>根据属地防疫要求,赛事期间所有工作人员及参赛单位所有人员均须执行“健康码”绿码准入制度，外省、市工作人员及参赛者还需提供7日内（以报到日为准）的有效核酸检测阴性证明，同时配合赛事工作人员进行每日健康状态监测。</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（二）参赛选手报名人数不限，每名选手最多可以报2匹马参加比赛，每名骑手均可报名所有小项的比赛。随队人员可报领队1人，教练1人，工作人员3人，马主人数不超过参赛马匹数。</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（三）参赛选手须完成中国马术协会20</w:t>
      </w:r>
      <w:r>
        <w:rPr>
          <w:rFonts w:hint="eastAsia" w:ascii="仿宋" w:hAnsi="仿宋" w:eastAsia="仿宋" w:cs="仿宋"/>
          <w:color w:val="auto"/>
          <w:kern w:val="0"/>
          <w:sz w:val="30"/>
          <w:szCs w:val="30"/>
          <w:lang w:val="en-US" w:eastAsia="zh-CN"/>
        </w:rPr>
        <w:t>21</w:t>
      </w:r>
      <w:r>
        <w:rPr>
          <w:rFonts w:hint="eastAsia" w:ascii="仿宋" w:hAnsi="仿宋" w:eastAsia="仿宋" w:cs="仿宋"/>
          <w:color w:val="auto"/>
          <w:kern w:val="0"/>
          <w:sz w:val="30"/>
          <w:szCs w:val="30"/>
        </w:rPr>
        <w:t>年度注册手续。</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（四）参赛选手须拥有中国马术协会相应骑手等级，按照马术项目骑手分级规则手册的参赛级别规定报名参赛。各组别对应骑手等级如下：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4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比赛组别</w:t>
            </w:r>
          </w:p>
        </w:tc>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骑手等级要求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场地障碍90cm超越赛</w:t>
            </w:r>
          </w:p>
        </w:tc>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场地障碍中三级及以上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场地障碍60cm希望赛</w:t>
            </w:r>
          </w:p>
        </w:tc>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场地障碍初一级及以上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场地障碍30cm新星赛</w:t>
            </w:r>
          </w:p>
        </w:tc>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场地障碍初一级及以上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盛装舞步赛</w:t>
            </w:r>
          </w:p>
        </w:tc>
        <w:tc>
          <w:tcPr>
            <w:tcW w:w="4145" w:type="dxa"/>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center"/>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盛装舞步/障碍初三级及以上</w:t>
            </w:r>
          </w:p>
        </w:tc>
      </w:tr>
    </w:tbl>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（五）各参赛选手自带马匹或租用承办单位马匹均可以参赛，马龄须达到7岁(201</w:t>
      </w: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年及以前出生)。参赛马匹须具有中国马术协会颁发的马匹护照，自带马匹要求到达赛区后及时向赛会兽医提交。参赛马匹在赛前按规则要求进行验马，未参加验马的马匹不得参加比赛。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（六）参赛马匹赴赛区前须办理相关检疫手续，并由所在地、 县级兽医站出具检疫合格证明，随马匹抵达赛区时递交承办单位。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eastAsia="zh-CN"/>
        </w:rPr>
        <w:t>七</w:t>
      </w:r>
      <w:r>
        <w:rPr>
          <w:rFonts w:hint="eastAsia" w:ascii="仿宋" w:hAnsi="仿宋" w:eastAsia="仿宋" w:cs="仿宋"/>
          <w:color w:val="auto"/>
          <w:kern w:val="0"/>
          <w:sz w:val="30"/>
          <w:szCs w:val="30"/>
        </w:rPr>
        <w:t>）参赛人马组合须严格按照比赛报名时的人马组合进行比赛，在比赛中参赛选手使用与报名时不同的马匹进行比赛，一经发现，取消该名选手参加该年度U系列赛事的资格。</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七、竞赛办法</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（一）比赛分两天进行，第一天为场地障碍赛，第二天为盛装舞步赛（详细日程待报名结束后确定）</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（二）比赛采用国际马联颁布的第 26 版国际马联场地障碍竞赛规则与第25版国际马联盛装舞步竞赛规则。特殊修订条款的执行，以中国马术协会下发通知为准。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（三）场地障碍90cm超越赛为两轮赛。第一轮出场顺序按赛前抽签决定，第二轮出场顺序</w:t>
      </w:r>
      <w:r>
        <w:rPr>
          <w:rFonts w:hint="eastAsia" w:ascii="仿宋" w:hAnsi="仿宋" w:eastAsia="仿宋" w:cs="仿宋"/>
          <w:color w:val="auto"/>
          <w:kern w:val="0"/>
          <w:sz w:val="30"/>
          <w:szCs w:val="30"/>
          <w:highlight w:val="none"/>
        </w:rPr>
        <w:t>与第一轮出场顺序相同</w:t>
      </w:r>
      <w:r>
        <w:rPr>
          <w:rFonts w:hint="eastAsia" w:ascii="仿宋" w:hAnsi="仿宋" w:eastAsia="仿宋" w:cs="仿宋"/>
          <w:color w:val="auto"/>
          <w:kern w:val="0"/>
          <w:sz w:val="30"/>
          <w:szCs w:val="30"/>
        </w:rPr>
        <w:t xml:space="preserve">。第一轮障碍数量共10-12道，第二轮障碍数量6-8道，行进速度每分钟325米。根据国际马联竞赛规则处罚 A 表进行评判。比赛第一轮不争取时间，第二轮争取时间，以两轮罚分之和排列名次。若成绩出现罚分相同，则以第二轮比赛用时少者名次列前。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（四）场地障碍60cm希望赛为两轮赛。第一轮出场顺序按赛前抽签决定，第二轮出场顺序</w:t>
      </w:r>
      <w:r>
        <w:rPr>
          <w:rFonts w:hint="eastAsia" w:ascii="仿宋" w:hAnsi="仿宋" w:eastAsia="仿宋" w:cs="仿宋"/>
          <w:color w:val="auto"/>
          <w:kern w:val="0"/>
          <w:sz w:val="30"/>
          <w:szCs w:val="30"/>
          <w:highlight w:val="none"/>
        </w:rPr>
        <w:t>与第一轮出场顺序相同</w:t>
      </w:r>
      <w:r>
        <w:rPr>
          <w:rFonts w:hint="eastAsia" w:ascii="仿宋" w:hAnsi="仿宋" w:eastAsia="仿宋" w:cs="仿宋"/>
          <w:color w:val="auto"/>
          <w:kern w:val="0"/>
          <w:sz w:val="30"/>
          <w:szCs w:val="30"/>
        </w:rPr>
        <w:t>。第一轮障碍数量共10-12道，第二轮障碍数量共6-8道，行进速度每分钟300米。根据国际马联竞赛规则处罚A表进行评判，以两轮罚分之和排列名次。若成绩出现两轮总罚分相同，则以第二轮比赛用时接近允许时间者名次列前（贴时赛），超过允许时间产生罚分。比赛设立限制时间，限制时间为允许时间的两倍，超出限制时间的骑手将被淘汰。</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rPr>
        <w:t>（五）场地障碍30cm新星赛为两轮赛。第一轮出场顺序按赛前抽签决定，第二轮出场顺序</w:t>
      </w:r>
      <w:r>
        <w:rPr>
          <w:rFonts w:hint="eastAsia" w:ascii="仿宋" w:hAnsi="仿宋" w:eastAsia="仿宋" w:cs="仿宋"/>
          <w:color w:val="auto"/>
          <w:kern w:val="0"/>
          <w:sz w:val="30"/>
          <w:szCs w:val="30"/>
          <w:highlight w:val="none"/>
        </w:rPr>
        <w:t>与第一轮出场顺序相同。</w:t>
      </w:r>
      <w:r>
        <w:rPr>
          <w:rFonts w:hint="eastAsia" w:ascii="仿宋" w:hAnsi="仿宋" w:eastAsia="仿宋" w:cs="仿宋"/>
          <w:color w:val="auto"/>
          <w:kern w:val="0"/>
          <w:sz w:val="30"/>
          <w:szCs w:val="30"/>
        </w:rPr>
        <w:t>障碍高度为30cm，障碍数量共8-10道，第二轮障碍6-7道，行进速度每分钟300米。根据国际马联竞赛规则处罚A表进行评判，以两轮罚分之和排列名次。若成绩出现两轮总罚分相同，则以第二轮比赛用时接近允许时间者名次列前（贴时赛），超过允许时间产生罚分。比赛设立限制时间，限制时间为允许时间的两倍，超出限制时间的骑手将被淘汰</w:t>
      </w:r>
      <w:r>
        <w:rPr>
          <w:rFonts w:hint="eastAsia" w:ascii="仿宋" w:hAnsi="仿宋" w:eastAsia="仿宋" w:cs="仿宋"/>
          <w:color w:val="auto"/>
          <w:kern w:val="0"/>
          <w:sz w:val="30"/>
          <w:szCs w:val="30"/>
          <w:lang w:eastAsia="zh-CN"/>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（六）盛装舞步比赛为一轮赛，出场顺序按赛前抽签决定。比赛科目为中马协骑手分级考核初二级科目，以百分比得分高者名次列前，如有并列，综合分总分高者名次列前。</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七）比赛设置“两项全能”奖项，参加场地障碍90cm超越赛与盛装舞步比赛的同一对人马组合，可参与“两项全能”成绩排名。根据骑手所获两项成绩的总罚分，由低到高进行排名，两项成绩总罚分少者名次列前。如成绩出现两项总罚分相同者，则以盛装舞步排名高者名次列前。</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八）“两项全能”以同一人马组合参加场地障碍、盛装舞步两项的总成绩计算排名，若不为同一人马组合则不计入两项全能排名。如一名骑手骑两匹马参加90cm超越赛及盛装舞步赛，则需在技术会后向裁判团明确哪一匹马参与“两项全能”排名。</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Cs/>
          <w:color w:val="auto"/>
          <w:sz w:val="30"/>
          <w:szCs w:val="30"/>
        </w:rPr>
      </w:pPr>
      <w:r>
        <w:rPr>
          <w:rFonts w:hint="eastAsia" w:ascii="仿宋" w:hAnsi="仿宋" w:eastAsia="仿宋" w:cs="仿宋"/>
          <w:color w:val="auto"/>
          <w:kern w:val="0"/>
          <w:sz w:val="30"/>
          <w:szCs w:val="30"/>
        </w:rPr>
        <w:t>（九）总决赛的部分参赛名额由分站赛产生。分站赛中，每个年龄组（U8、U10、U12、U14、U16、U18）的每个组别（90cm超越赛、60cm希望赛、30cm新星赛、盛装舞步赛）的冠军获胜参加总决赛参赛资格。已经获得一个组别总决赛参赛资格的骑手可以参加余下分站赛的比赛，并获得名次和奖励，但不再参与该组别总决赛资格获取，名额将顺延产生。总决赛报名开始后，放弃参加总决赛的骑手，名额将向后顺</w:t>
      </w:r>
      <w:r>
        <w:rPr>
          <w:rFonts w:hint="eastAsia" w:ascii="仿宋" w:hAnsi="仿宋" w:eastAsia="仿宋" w:cs="仿宋"/>
          <w:bCs/>
          <w:color w:val="auto"/>
          <w:sz w:val="30"/>
          <w:szCs w:val="30"/>
        </w:rPr>
        <w:t>延产生。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 xml:space="preserve">八、裁判员和仲裁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（一）裁判员名单另行通知，人选由中国马术协会指定，不足部分由承办单位选派。</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（二）仲裁委员会人员组成和职责范围，按中国马术协会《马术及速度赛马竞赛仲裁办法》执行。</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 xml:space="preserve">九、录取名次和奖励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（一）比赛按照U8、U10、U12、U14、U16、U18六个年龄段，分别对应场地障碍90cm超越赛、60cm希望赛、30cm新星赛、盛装舞步赛四个小项设置奖项。</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各小项、各年龄段人马组合需最少满足3对，若不足3对，则该小项、该年龄段骑手的成绩计入该小项、上一年龄段一并评选。实际参赛人马组合不足9个，按参赛人马组合数减一录取，9个及以上录取前8名。前3名颁发奖杯、证书和奖品，其他名次颁发证书，获奖马匹将授予佩花。</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（三）“两项全能”评选的参赛人马组合不足9个，按参赛人马组合数减一录取，9个及以上录取前8名，</w:t>
      </w:r>
      <w:r>
        <w:rPr>
          <w:rFonts w:hint="eastAsia" w:ascii="仿宋" w:hAnsi="仿宋" w:eastAsia="仿宋" w:cs="仿宋"/>
          <w:color w:val="auto"/>
          <w:kern w:val="0"/>
          <w:sz w:val="30"/>
          <w:szCs w:val="30"/>
          <w:highlight w:val="none"/>
        </w:rPr>
        <w:t>不足3名骑手时取消</w:t>
      </w:r>
      <w:r>
        <w:rPr>
          <w:rFonts w:hint="eastAsia" w:ascii="仿宋" w:hAnsi="仿宋" w:eastAsia="仿宋" w:cs="仿宋"/>
          <w:color w:val="auto"/>
          <w:kern w:val="0"/>
          <w:sz w:val="30"/>
          <w:szCs w:val="30"/>
          <w:highlight w:val="none"/>
          <w:lang w:eastAsia="zh-CN"/>
        </w:rPr>
        <w:t>评</w:t>
      </w:r>
      <w:r>
        <w:rPr>
          <w:rFonts w:hint="eastAsia" w:ascii="仿宋" w:hAnsi="仿宋" w:eastAsia="仿宋" w:cs="仿宋"/>
          <w:color w:val="auto"/>
          <w:kern w:val="0"/>
          <w:sz w:val="30"/>
          <w:szCs w:val="30"/>
          <w:highlight w:val="none"/>
        </w:rPr>
        <w:t>选。</w:t>
      </w:r>
      <w:r>
        <w:rPr>
          <w:rFonts w:hint="eastAsia" w:ascii="仿宋" w:hAnsi="仿宋" w:eastAsia="仿宋" w:cs="仿宋"/>
          <w:color w:val="auto"/>
          <w:kern w:val="0"/>
          <w:sz w:val="30"/>
          <w:szCs w:val="30"/>
        </w:rPr>
        <w:t>前3名颁发奖杯、证书和奖品，其他名次颁发证书，获奖马匹将授予佩花。</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（四）参赛骑手将获得中国马术协会骑手积分，详见附件2积分表。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 xml:space="preserve">十、报名和报到 </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w:t>
      </w:r>
      <w:r>
        <w:rPr>
          <w:rFonts w:hint="eastAsia" w:ascii="仿宋" w:hAnsi="仿宋" w:eastAsia="仿宋" w:cs="仿宋"/>
          <w:color w:val="auto"/>
          <w:sz w:val="30"/>
          <w:szCs w:val="30"/>
        </w:rPr>
        <w:t>各参赛运动队于202</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7</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29</w:t>
      </w:r>
      <w:r>
        <w:rPr>
          <w:rFonts w:hint="eastAsia" w:ascii="仿宋" w:hAnsi="仿宋" w:eastAsia="仿宋" w:cs="仿宋"/>
          <w:color w:val="auto"/>
          <w:sz w:val="30"/>
          <w:szCs w:val="30"/>
        </w:rPr>
        <w:t>日报到，报道的同时提交马匹护照和马匹检疫证明，未提交相关证明的马匹不得进入马厩。参赛马匹均须按国际马联相关规定注射流感疫苗，并在护照进行详细记录，无疫苗或疫苗不符合国际马联要求的马匹，组委会有权拒绝其参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二）各参赛单位须按照每场U系列比赛通知要求进行报名，逾期报名，按不参加论。截至比赛抽签前，各参赛单位可按照规则规定在报名的替补运动员和马匹范围内更换运动员或马匹，替补马匹必须参加赛前验马。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eastAsia="zh-CN"/>
        </w:rPr>
        <w:t>三</w:t>
      </w:r>
      <w:r>
        <w:rPr>
          <w:rFonts w:hint="eastAsia" w:ascii="仿宋" w:hAnsi="仿宋" w:eastAsia="仿宋" w:cs="仿宋"/>
          <w:color w:val="auto"/>
          <w:kern w:val="0"/>
          <w:sz w:val="30"/>
          <w:szCs w:val="30"/>
        </w:rPr>
        <w:t xml:space="preserve">）参赛队和大会指定裁判员于赛前2天到赛区报到，赛后1天离会。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 xml:space="preserve">十一、器材和经费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（一）各参赛代表队一切费用自理。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（二）参赛运动员和马匹在比赛期间的意外保险由各代表队自行办理。参赛运动员和马匹在比赛期间所发生的伤害与意外事 故，主办单位和承办单位均不承担任何责任。</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rPr>
        <w:t xml:space="preserve">十二、其他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（一）参赛马匹须按规定注射马流感疫苗。</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（二）未尽事宜,另行通知。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lang w:eastAsia="zh-CN"/>
        </w:rPr>
      </w:pPr>
    </w:p>
    <w:p>
      <w:pPr>
        <w:keepNext w:val="0"/>
        <w:keepLines w:val="0"/>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b/>
          <w:color w:val="auto"/>
          <w:kern w:val="0"/>
          <w:sz w:val="30"/>
          <w:szCs w:val="30"/>
          <w:lang w:eastAsia="zh-CN"/>
        </w:rPr>
      </w:pPr>
      <w:r>
        <w:rPr>
          <w:rFonts w:hint="eastAsia" w:ascii="仿宋" w:hAnsi="仿宋" w:eastAsia="仿宋" w:cs="仿宋"/>
          <w:b/>
          <w:color w:val="auto"/>
          <w:kern w:val="0"/>
          <w:sz w:val="30"/>
          <w:szCs w:val="30"/>
          <w:lang w:eastAsia="zh-CN"/>
        </w:rPr>
        <w:t>防疫特别要求</w:t>
      </w:r>
    </w:p>
    <w:p>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sz w:val="30"/>
          <w:szCs w:val="30"/>
        </w:rPr>
        <w:t>根据属地防疫要求，省内参赛者</w:t>
      </w:r>
      <w:r>
        <w:rPr>
          <w:rFonts w:hint="eastAsia" w:ascii="仿宋" w:hAnsi="仿宋" w:eastAsia="仿宋" w:cs="仿宋"/>
          <w:color w:val="auto"/>
          <w:kern w:val="0"/>
          <w:sz w:val="30"/>
          <w:szCs w:val="30"/>
        </w:rPr>
        <w:t>及其教练、随队人员</w:t>
      </w:r>
      <w:r>
        <w:rPr>
          <w:rFonts w:hint="eastAsia" w:ascii="仿宋" w:hAnsi="仿宋" w:eastAsia="仿宋" w:cs="仿宋"/>
          <w:color w:val="auto"/>
          <w:sz w:val="30"/>
          <w:szCs w:val="30"/>
        </w:rPr>
        <w:t>抵达场地时必须出示刷新有效的绿色健康码，外省、市参赛者</w:t>
      </w:r>
      <w:r>
        <w:rPr>
          <w:rFonts w:hint="eastAsia" w:ascii="仿宋" w:hAnsi="仿宋" w:eastAsia="仿宋" w:cs="仿宋"/>
          <w:color w:val="auto"/>
          <w:kern w:val="0"/>
          <w:sz w:val="30"/>
          <w:szCs w:val="30"/>
        </w:rPr>
        <w:t>及其教练、随队人员须持</w:t>
      </w:r>
      <w:r>
        <w:rPr>
          <w:rFonts w:hint="eastAsia" w:ascii="仿宋" w:hAnsi="仿宋" w:eastAsia="仿宋" w:cs="仿宋"/>
          <w:color w:val="auto"/>
          <w:sz w:val="30"/>
          <w:szCs w:val="30"/>
        </w:rPr>
        <w:t>7日内（以报到日为准）的有效核酸检测阴性证明、个人疫情防控承诺书</w:t>
      </w:r>
      <w:r>
        <w:rPr>
          <w:rFonts w:hint="eastAsia" w:ascii="仿宋" w:hAnsi="仿宋" w:eastAsia="仿宋" w:cs="仿宋"/>
          <w:color w:val="auto"/>
          <w:kern w:val="0"/>
          <w:sz w:val="30"/>
          <w:szCs w:val="30"/>
        </w:rPr>
        <w:t>参赛，在获得核酸检测阴性证明后方可进行签到。</w:t>
      </w:r>
      <w:r>
        <w:rPr>
          <w:rFonts w:hint="eastAsia" w:ascii="仿宋" w:hAnsi="仿宋" w:eastAsia="仿宋" w:cs="仿宋"/>
          <w:color w:val="auto"/>
          <w:kern w:val="0"/>
          <w:sz w:val="30"/>
          <w:szCs w:val="30"/>
          <w:lang w:val="en-US" w:eastAsia="zh-CN"/>
        </w:rPr>
        <w:t>本场比赛组委会为减少人群聚集不组织集中核酸检测，建议参赛骑手自行至核酸检测机构或医院进行检测，不符合要求者不允许进入比赛场地。</w:t>
      </w:r>
    </w:p>
    <w:p>
      <w:pPr>
        <w:keepNext w:val="0"/>
        <w:keepLines w:val="0"/>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除了核酸检测外，所有参赛骑手及陪同人员需遵守组委会制定的防疫相关措施，如体温检测、提供安全码、不聚集不扎堆、勤消毒戴口罩等，具体防疫措施请看附件7。</w:t>
      </w:r>
    </w:p>
    <w:p>
      <w:pPr>
        <w:keepNext w:val="0"/>
        <w:keepLines w:val="0"/>
        <w:pageBreakBefore w:val="0"/>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 xml:space="preserve">      注：出于疫情防控需要，本次赛事暂不接受来自高风险和中风险地区运动员报名参赛。</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left"/>
        <w:textAlignment w:val="auto"/>
        <w:rPr>
          <w:rFonts w:hint="eastAsia" w:ascii="仿宋" w:hAnsi="仿宋" w:eastAsia="仿宋" w:cs="仿宋"/>
          <w:color w:val="auto"/>
          <w:kern w:val="0"/>
          <w:sz w:val="30"/>
          <w:szCs w:val="30"/>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80" w:lineRule="exact"/>
        <w:jc w:val="left"/>
        <w:textAlignment w:val="auto"/>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drawing>
          <wp:anchor distT="0" distB="0" distL="114300" distR="114300" simplePos="0" relativeHeight="251659264" behindDoc="0" locked="0" layoutInCell="1" allowOverlap="1">
            <wp:simplePos x="0" y="0"/>
            <wp:positionH relativeFrom="column">
              <wp:posOffset>-57785</wp:posOffset>
            </wp:positionH>
            <wp:positionV relativeFrom="paragraph">
              <wp:posOffset>528320</wp:posOffset>
            </wp:positionV>
            <wp:extent cx="6078855" cy="8005445"/>
            <wp:effectExtent l="0" t="0" r="5080" b="0"/>
            <wp:wrapNone/>
            <wp:docPr id="7" name="图片 7" descr="图片包含 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包含 屏幕截图&#10;&#10;描述已自动生成"/>
                    <pic:cNvPicPr>
                      <a:picLocks noChangeAspect="1"/>
                    </pic:cNvPicPr>
                  </pic:nvPicPr>
                  <pic:blipFill>
                    <a:blip r:embed="rId4"/>
                    <a:stretch>
                      <a:fillRect/>
                    </a:stretch>
                  </pic:blipFill>
                  <pic:spPr>
                    <a:xfrm>
                      <a:off x="0" y="0"/>
                      <a:ext cx="6089190" cy="8019097"/>
                    </a:xfrm>
                    <a:prstGeom prst="rect">
                      <a:avLst/>
                    </a:prstGeom>
                  </pic:spPr>
                </pic:pic>
              </a:graphicData>
            </a:graphic>
          </wp:anchor>
        </w:drawing>
      </w:r>
      <w:r>
        <w:rPr>
          <w:rFonts w:hint="eastAsia" w:ascii="仿宋" w:hAnsi="仿宋" w:eastAsia="仿宋" w:cs="仿宋"/>
          <w:color w:val="auto"/>
          <w:kern w:val="0"/>
          <w:sz w:val="30"/>
          <w:szCs w:val="30"/>
        </w:rPr>
        <w:t>附件1:  盛装舞步比赛路线图（中马协初二级科目）</w:t>
      </w: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widowControl/>
        <w:spacing w:before="100" w:beforeAutospacing="1" w:after="100" w:afterAutospacing="1" w:line="520" w:lineRule="exact"/>
        <w:jc w:val="lef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drawing>
          <wp:anchor distT="0" distB="0" distL="114300" distR="114300" simplePos="0" relativeHeight="251660288" behindDoc="0" locked="0" layoutInCell="1" allowOverlap="1">
            <wp:simplePos x="0" y="0"/>
            <wp:positionH relativeFrom="column">
              <wp:posOffset>-667385</wp:posOffset>
            </wp:positionH>
            <wp:positionV relativeFrom="paragraph">
              <wp:posOffset>161290</wp:posOffset>
            </wp:positionV>
            <wp:extent cx="6289675" cy="8283575"/>
            <wp:effectExtent l="0" t="0" r="0" b="0"/>
            <wp:wrapNone/>
            <wp:docPr id="8" name="图片 8" descr="图片包含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包含 文字&#10;&#10;描述已自动生成"/>
                    <pic:cNvPicPr>
                      <a:picLocks noChangeAspect="1"/>
                    </pic:cNvPicPr>
                  </pic:nvPicPr>
                  <pic:blipFill>
                    <a:blip r:embed="rId5"/>
                    <a:stretch>
                      <a:fillRect/>
                    </a:stretch>
                  </pic:blipFill>
                  <pic:spPr>
                    <a:xfrm>
                      <a:off x="0" y="0"/>
                      <a:ext cx="6300232" cy="8297027"/>
                    </a:xfrm>
                    <a:prstGeom prst="rect">
                      <a:avLst/>
                    </a:prstGeom>
                  </pic:spPr>
                </pic:pic>
              </a:graphicData>
            </a:graphic>
          </wp:anchor>
        </w:drawing>
      </w: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p>
    <w:p>
      <w:pPr>
        <w:spacing w:line="520" w:lineRule="exact"/>
        <w:rPr>
          <w:rFonts w:hint="eastAsia" w:ascii="仿宋" w:hAnsi="仿宋" w:eastAsia="仿宋" w:cs="仿宋"/>
          <w:color w:val="auto"/>
          <w:kern w:val="0"/>
          <w:sz w:val="30"/>
          <w:szCs w:val="30"/>
        </w:rPr>
      </w:pPr>
      <w:bookmarkStart w:id="1" w:name="_GoBack"/>
      <w:bookmarkEnd w:id="1"/>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092A7"/>
    <w:multiLevelType w:val="singleLevel"/>
    <w:tmpl w:val="C85092A7"/>
    <w:lvl w:ilvl="0" w:tentative="0">
      <w:start w:val="1"/>
      <w:numFmt w:val="chineseCounting"/>
      <w:suff w:val="nothing"/>
      <w:lvlText w:val="（%1）"/>
      <w:lvlJc w:val="left"/>
      <w:rPr>
        <w:rFonts w:hint="eastAsia"/>
      </w:rPr>
    </w:lvl>
  </w:abstractNum>
  <w:abstractNum w:abstractNumId="1">
    <w:nsid w:val="E52BCA0B"/>
    <w:multiLevelType w:val="singleLevel"/>
    <w:tmpl w:val="E52BCA0B"/>
    <w:lvl w:ilvl="0" w:tentative="0">
      <w:start w:val="1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0AFD"/>
    <w:rsid w:val="00021305"/>
    <w:rsid w:val="00034874"/>
    <w:rsid w:val="000454F6"/>
    <w:rsid w:val="00045CDC"/>
    <w:rsid w:val="00054D99"/>
    <w:rsid w:val="0006081E"/>
    <w:rsid w:val="00084922"/>
    <w:rsid w:val="00093ADF"/>
    <w:rsid w:val="00094052"/>
    <w:rsid w:val="000D786F"/>
    <w:rsid w:val="000E21D6"/>
    <w:rsid w:val="000F3465"/>
    <w:rsid w:val="00117869"/>
    <w:rsid w:val="00126B73"/>
    <w:rsid w:val="00140E08"/>
    <w:rsid w:val="00153AED"/>
    <w:rsid w:val="00164850"/>
    <w:rsid w:val="001670B9"/>
    <w:rsid w:val="001679EB"/>
    <w:rsid w:val="001A08D0"/>
    <w:rsid w:val="001B07E4"/>
    <w:rsid w:val="001D5D70"/>
    <w:rsid w:val="001E1FF7"/>
    <w:rsid w:val="001E23F4"/>
    <w:rsid w:val="0020296A"/>
    <w:rsid w:val="00223533"/>
    <w:rsid w:val="00231DFB"/>
    <w:rsid w:val="00253BFE"/>
    <w:rsid w:val="00254BEC"/>
    <w:rsid w:val="00262996"/>
    <w:rsid w:val="0026474A"/>
    <w:rsid w:val="002872DE"/>
    <w:rsid w:val="00292B67"/>
    <w:rsid w:val="00293897"/>
    <w:rsid w:val="002B26A2"/>
    <w:rsid w:val="002B6DEB"/>
    <w:rsid w:val="002B7E07"/>
    <w:rsid w:val="002C2E65"/>
    <w:rsid w:val="002C47C7"/>
    <w:rsid w:val="002F4329"/>
    <w:rsid w:val="002F5CAE"/>
    <w:rsid w:val="003060BD"/>
    <w:rsid w:val="00361481"/>
    <w:rsid w:val="00363036"/>
    <w:rsid w:val="003716BF"/>
    <w:rsid w:val="00374772"/>
    <w:rsid w:val="00375AC1"/>
    <w:rsid w:val="00381710"/>
    <w:rsid w:val="00385184"/>
    <w:rsid w:val="00385556"/>
    <w:rsid w:val="00396526"/>
    <w:rsid w:val="00396B22"/>
    <w:rsid w:val="003A3120"/>
    <w:rsid w:val="003B1798"/>
    <w:rsid w:val="003B6380"/>
    <w:rsid w:val="003C55BC"/>
    <w:rsid w:val="003E1759"/>
    <w:rsid w:val="003F00FF"/>
    <w:rsid w:val="003F5838"/>
    <w:rsid w:val="0042039E"/>
    <w:rsid w:val="004214F0"/>
    <w:rsid w:val="0045592D"/>
    <w:rsid w:val="00456A16"/>
    <w:rsid w:val="004605E7"/>
    <w:rsid w:val="00486DD4"/>
    <w:rsid w:val="00491207"/>
    <w:rsid w:val="00492C69"/>
    <w:rsid w:val="00494FB3"/>
    <w:rsid w:val="004A0AD2"/>
    <w:rsid w:val="004E10DA"/>
    <w:rsid w:val="004F78D3"/>
    <w:rsid w:val="00500AFD"/>
    <w:rsid w:val="00501D39"/>
    <w:rsid w:val="0050350A"/>
    <w:rsid w:val="00504CF0"/>
    <w:rsid w:val="00513951"/>
    <w:rsid w:val="005160A3"/>
    <w:rsid w:val="00522B2D"/>
    <w:rsid w:val="00532942"/>
    <w:rsid w:val="00535FB3"/>
    <w:rsid w:val="00552DBA"/>
    <w:rsid w:val="00567106"/>
    <w:rsid w:val="00573D65"/>
    <w:rsid w:val="005A0DD5"/>
    <w:rsid w:val="005A4A3F"/>
    <w:rsid w:val="005C0D92"/>
    <w:rsid w:val="00621076"/>
    <w:rsid w:val="00624858"/>
    <w:rsid w:val="00637604"/>
    <w:rsid w:val="00637F67"/>
    <w:rsid w:val="00643E58"/>
    <w:rsid w:val="0065447B"/>
    <w:rsid w:val="00657A28"/>
    <w:rsid w:val="00676AA5"/>
    <w:rsid w:val="006772CA"/>
    <w:rsid w:val="006859F7"/>
    <w:rsid w:val="006A5BE2"/>
    <w:rsid w:val="006C0F8F"/>
    <w:rsid w:val="006E2E39"/>
    <w:rsid w:val="006F27E9"/>
    <w:rsid w:val="00701F04"/>
    <w:rsid w:val="007255C1"/>
    <w:rsid w:val="007265A3"/>
    <w:rsid w:val="00754C40"/>
    <w:rsid w:val="007610B2"/>
    <w:rsid w:val="00795681"/>
    <w:rsid w:val="007A7058"/>
    <w:rsid w:val="007B19BE"/>
    <w:rsid w:val="007B3052"/>
    <w:rsid w:val="007B67FC"/>
    <w:rsid w:val="007B681C"/>
    <w:rsid w:val="007C5021"/>
    <w:rsid w:val="007D09D5"/>
    <w:rsid w:val="007D2D82"/>
    <w:rsid w:val="007E4BCF"/>
    <w:rsid w:val="007E7686"/>
    <w:rsid w:val="007E7DCF"/>
    <w:rsid w:val="007F48D6"/>
    <w:rsid w:val="007F714A"/>
    <w:rsid w:val="008010F0"/>
    <w:rsid w:val="00812F6B"/>
    <w:rsid w:val="00813A20"/>
    <w:rsid w:val="00813EAD"/>
    <w:rsid w:val="00814646"/>
    <w:rsid w:val="00827196"/>
    <w:rsid w:val="00831506"/>
    <w:rsid w:val="00856E8D"/>
    <w:rsid w:val="00857674"/>
    <w:rsid w:val="008607FF"/>
    <w:rsid w:val="00871110"/>
    <w:rsid w:val="00874872"/>
    <w:rsid w:val="0089220F"/>
    <w:rsid w:val="0089365A"/>
    <w:rsid w:val="008B391C"/>
    <w:rsid w:val="008C273D"/>
    <w:rsid w:val="008C5078"/>
    <w:rsid w:val="008D2142"/>
    <w:rsid w:val="008D69AB"/>
    <w:rsid w:val="008E14E3"/>
    <w:rsid w:val="008E500A"/>
    <w:rsid w:val="008F50B8"/>
    <w:rsid w:val="00911843"/>
    <w:rsid w:val="00912395"/>
    <w:rsid w:val="00923FAE"/>
    <w:rsid w:val="00924343"/>
    <w:rsid w:val="009248E9"/>
    <w:rsid w:val="009270FA"/>
    <w:rsid w:val="00930DBF"/>
    <w:rsid w:val="00936E50"/>
    <w:rsid w:val="009426E4"/>
    <w:rsid w:val="00946195"/>
    <w:rsid w:val="009465FC"/>
    <w:rsid w:val="00953148"/>
    <w:rsid w:val="009673F4"/>
    <w:rsid w:val="0097456B"/>
    <w:rsid w:val="00977757"/>
    <w:rsid w:val="00977C7C"/>
    <w:rsid w:val="00994110"/>
    <w:rsid w:val="00995997"/>
    <w:rsid w:val="009B367A"/>
    <w:rsid w:val="00A0356E"/>
    <w:rsid w:val="00A40838"/>
    <w:rsid w:val="00A40DD6"/>
    <w:rsid w:val="00A4216D"/>
    <w:rsid w:val="00A5044D"/>
    <w:rsid w:val="00A72DED"/>
    <w:rsid w:val="00AB76D9"/>
    <w:rsid w:val="00AC2DB7"/>
    <w:rsid w:val="00AC35F7"/>
    <w:rsid w:val="00AC5CAE"/>
    <w:rsid w:val="00AC69C4"/>
    <w:rsid w:val="00AD6995"/>
    <w:rsid w:val="00AD79F3"/>
    <w:rsid w:val="00AE61D4"/>
    <w:rsid w:val="00AF0014"/>
    <w:rsid w:val="00AF12FD"/>
    <w:rsid w:val="00B01603"/>
    <w:rsid w:val="00B111A6"/>
    <w:rsid w:val="00B2625E"/>
    <w:rsid w:val="00B32A9E"/>
    <w:rsid w:val="00B32E85"/>
    <w:rsid w:val="00B445D9"/>
    <w:rsid w:val="00B45B75"/>
    <w:rsid w:val="00B61010"/>
    <w:rsid w:val="00B654A2"/>
    <w:rsid w:val="00B835B4"/>
    <w:rsid w:val="00B85B50"/>
    <w:rsid w:val="00B92E20"/>
    <w:rsid w:val="00B92E3E"/>
    <w:rsid w:val="00B9493A"/>
    <w:rsid w:val="00B9495F"/>
    <w:rsid w:val="00B9734B"/>
    <w:rsid w:val="00BA189F"/>
    <w:rsid w:val="00BA4C83"/>
    <w:rsid w:val="00BB3894"/>
    <w:rsid w:val="00BB5F9C"/>
    <w:rsid w:val="00BC7E46"/>
    <w:rsid w:val="00BE1F72"/>
    <w:rsid w:val="00BF0540"/>
    <w:rsid w:val="00BF0708"/>
    <w:rsid w:val="00BF11AF"/>
    <w:rsid w:val="00C04509"/>
    <w:rsid w:val="00C045B0"/>
    <w:rsid w:val="00C05BF4"/>
    <w:rsid w:val="00C2130F"/>
    <w:rsid w:val="00C258F0"/>
    <w:rsid w:val="00C27604"/>
    <w:rsid w:val="00C302EC"/>
    <w:rsid w:val="00C31903"/>
    <w:rsid w:val="00C431B1"/>
    <w:rsid w:val="00C579DA"/>
    <w:rsid w:val="00C61339"/>
    <w:rsid w:val="00C64D25"/>
    <w:rsid w:val="00C71732"/>
    <w:rsid w:val="00C72765"/>
    <w:rsid w:val="00C7324C"/>
    <w:rsid w:val="00CA3080"/>
    <w:rsid w:val="00CC6D98"/>
    <w:rsid w:val="00CD4639"/>
    <w:rsid w:val="00CE1536"/>
    <w:rsid w:val="00CE55EA"/>
    <w:rsid w:val="00D0680D"/>
    <w:rsid w:val="00D14B9F"/>
    <w:rsid w:val="00D26F90"/>
    <w:rsid w:val="00D354B6"/>
    <w:rsid w:val="00D378FA"/>
    <w:rsid w:val="00D47122"/>
    <w:rsid w:val="00D57F87"/>
    <w:rsid w:val="00D6184E"/>
    <w:rsid w:val="00D63709"/>
    <w:rsid w:val="00D779F3"/>
    <w:rsid w:val="00D86C12"/>
    <w:rsid w:val="00D94339"/>
    <w:rsid w:val="00D96DF3"/>
    <w:rsid w:val="00DA1280"/>
    <w:rsid w:val="00DA374A"/>
    <w:rsid w:val="00DA3953"/>
    <w:rsid w:val="00DD15C0"/>
    <w:rsid w:val="00DD7CDA"/>
    <w:rsid w:val="00DE078A"/>
    <w:rsid w:val="00DF20D5"/>
    <w:rsid w:val="00DF2DF2"/>
    <w:rsid w:val="00DF382C"/>
    <w:rsid w:val="00E1267D"/>
    <w:rsid w:val="00E21971"/>
    <w:rsid w:val="00E33581"/>
    <w:rsid w:val="00E358C7"/>
    <w:rsid w:val="00E51952"/>
    <w:rsid w:val="00E602D4"/>
    <w:rsid w:val="00E77AED"/>
    <w:rsid w:val="00E92F9F"/>
    <w:rsid w:val="00E9623D"/>
    <w:rsid w:val="00EA0075"/>
    <w:rsid w:val="00EA4F13"/>
    <w:rsid w:val="00EC432D"/>
    <w:rsid w:val="00ED2955"/>
    <w:rsid w:val="00ED6D02"/>
    <w:rsid w:val="00EE157E"/>
    <w:rsid w:val="00EE38A6"/>
    <w:rsid w:val="00EF009A"/>
    <w:rsid w:val="00EF1717"/>
    <w:rsid w:val="00EF6468"/>
    <w:rsid w:val="00F0648E"/>
    <w:rsid w:val="00F0795E"/>
    <w:rsid w:val="00F25F7A"/>
    <w:rsid w:val="00F303B0"/>
    <w:rsid w:val="00F32CDF"/>
    <w:rsid w:val="00F37D87"/>
    <w:rsid w:val="00F433FD"/>
    <w:rsid w:val="00F468CE"/>
    <w:rsid w:val="00F55DBD"/>
    <w:rsid w:val="00F5641F"/>
    <w:rsid w:val="00F62DEF"/>
    <w:rsid w:val="00F67E5E"/>
    <w:rsid w:val="00F77DEA"/>
    <w:rsid w:val="00F80820"/>
    <w:rsid w:val="00F906FA"/>
    <w:rsid w:val="00F9526E"/>
    <w:rsid w:val="00FA6BE4"/>
    <w:rsid w:val="00FD0E92"/>
    <w:rsid w:val="00FD74A7"/>
    <w:rsid w:val="00FE1B8A"/>
    <w:rsid w:val="00FF6924"/>
    <w:rsid w:val="00FF7260"/>
    <w:rsid w:val="08BE387D"/>
    <w:rsid w:val="1AAD7407"/>
    <w:rsid w:val="23E772D0"/>
    <w:rsid w:val="289114E1"/>
    <w:rsid w:val="2A346513"/>
    <w:rsid w:val="2D461D94"/>
    <w:rsid w:val="32AA7C79"/>
    <w:rsid w:val="33E6483E"/>
    <w:rsid w:val="3881718E"/>
    <w:rsid w:val="3E1A2A27"/>
    <w:rsid w:val="433A6B1D"/>
    <w:rsid w:val="44407101"/>
    <w:rsid w:val="448C3C95"/>
    <w:rsid w:val="45692429"/>
    <w:rsid w:val="47963195"/>
    <w:rsid w:val="492D2BB8"/>
    <w:rsid w:val="49DC3EF0"/>
    <w:rsid w:val="4A8E442F"/>
    <w:rsid w:val="50A860A1"/>
    <w:rsid w:val="57386B82"/>
    <w:rsid w:val="5C6324DE"/>
    <w:rsid w:val="5F3B6F72"/>
    <w:rsid w:val="60B341F9"/>
    <w:rsid w:val="61FA55D9"/>
    <w:rsid w:val="668A5061"/>
    <w:rsid w:val="68F04317"/>
    <w:rsid w:val="779F77D7"/>
    <w:rsid w:val="7E9267D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HTML 预设格式 Char"/>
    <w:basedOn w:val="11"/>
    <w:link w:val="6"/>
    <w:semiHidden/>
    <w:qFormat/>
    <w:uiPriority w:val="99"/>
    <w:rPr>
      <w:rFonts w:ascii="宋体" w:hAnsi="宋体" w:eastAsia="宋体" w:cs="宋体"/>
      <w:kern w:val="0"/>
    </w:rPr>
  </w:style>
  <w:style w:type="character" w:customStyle="1" w:styleId="14">
    <w:name w:val="批注框文本 Char"/>
    <w:basedOn w:val="11"/>
    <w:link w:val="3"/>
    <w:semiHidden/>
    <w:qFormat/>
    <w:uiPriority w:val="99"/>
    <w:rPr>
      <w:sz w:val="18"/>
      <w:szCs w:val="18"/>
    </w:rPr>
  </w:style>
  <w:style w:type="character" w:customStyle="1" w:styleId="15">
    <w:name w:val="页眉 Char"/>
    <w:basedOn w:val="11"/>
    <w:link w:val="5"/>
    <w:qFormat/>
    <w:uiPriority w:val="99"/>
    <w:rPr>
      <w:sz w:val="18"/>
      <w:szCs w:val="18"/>
    </w:rPr>
  </w:style>
  <w:style w:type="character" w:customStyle="1" w:styleId="16">
    <w:name w:val="页脚 Char"/>
    <w:basedOn w:val="11"/>
    <w:link w:val="4"/>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99BF19-1714-44FD-BB45-EF442DEAABAC}">
  <ds:schemaRefs/>
</ds:datastoreItem>
</file>

<file path=docProps/app.xml><?xml version="1.0" encoding="utf-8"?>
<Properties xmlns="http://schemas.openxmlformats.org/officeDocument/2006/extended-properties" xmlns:vt="http://schemas.openxmlformats.org/officeDocument/2006/docPropsVTypes">
  <Template>Normal</Template>
  <Pages>9</Pages>
  <Words>608</Words>
  <Characters>3469</Characters>
  <Lines>28</Lines>
  <Paragraphs>8</Paragraphs>
  <TotalTime>9</TotalTime>
  <ScaleCrop>false</ScaleCrop>
  <LinksUpToDate>false</LinksUpToDate>
  <CharactersWithSpaces>4069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2019-03-27T02:24:00Z</dcterms:created>
  <dc:creator>office365</dc:creator>
  <cp:lastModifiedBy>提着板砖找老鼠的猫</cp:lastModifiedBy>
  <cp:lastPrinted>2021-04-09T02:18:00Z</cp:lastPrinted>
  <dcterms:modified xsi:type="dcterms:W3CDTF">2021-06-22T06:11:46Z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28823EC7CBA54ABAAACD7880B333D37D</vt:lpwstr>
  </property>
</Properties>
</file>