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2023年中国马术协会青少年</w:t>
      </w:r>
    </w:p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U系列赛（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重庆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站）竞赛规程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一、主办单位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中国马术协会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二、承办单位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重庆和泰马匹养殖有限公司</w:t>
      </w:r>
    </w:p>
    <w:p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竞赛日期和地点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2023年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月2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日-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月2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default" w:ascii="仿宋" w:hAnsi="仿宋" w:eastAsia="仿宋" w:cs="仿宋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重庆和泰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马术俱乐部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四、参赛人员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2023年度中国马术协会注册团体会员、个人会员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五、竞赛项目与组别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（一）竞赛项目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场地障碍项目：110cm挑战赛（团体赛、个人赛）、90cm超越赛（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个人赛）、60cm希望赛（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个人赛）、30cm新星赛（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2.盛装舞步项目：CEA中三级科目（团体赛、个人赛）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（二）参赛组别：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骑手年龄为</w:t>
      </w:r>
      <w:r>
        <w:rPr>
          <w:rFonts w:hint="eastAsia" w:ascii="仿宋" w:hAnsi="仿宋" w:eastAsia="仿宋" w:cs="仿宋"/>
          <w:kern w:val="0"/>
          <w:sz w:val="30"/>
          <w:szCs w:val="30"/>
        </w:rPr>
        <w:t>7岁至18岁（于2005年1月1日至2016年12月31日之间出生）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其中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U10年龄组，7岁至10岁骑手（于2013年1月1日年至2016年12月31日之间出生）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U14年龄组，11岁至14岁骑手（于2009年1月1日至2012年12月31日之间出生）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U18年龄组，15岁至18岁骑手（于2005年1月1日至2008年12月31日之间出生）。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2.场地障碍项目90cm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超越赛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、60cm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希望赛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、30cm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新星赛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及盛装舞步项目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成绩排名，按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</w:t>
      </w:r>
      <w:r>
        <w:rPr>
          <w:rFonts w:hint="eastAsia" w:ascii="仿宋" w:hAnsi="仿宋" w:eastAsia="仿宋" w:cs="仿宋"/>
          <w:kern w:val="0"/>
          <w:sz w:val="30"/>
          <w:szCs w:val="30"/>
        </w:rPr>
        <w:t>年龄段分别记取成绩。场地障碍项目110cm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挑战赛不分年龄段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按成绩排名记取成绩。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strike/>
          <w:kern w:val="0"/>
          <w:sz w:val="30"/>
          <w:szCs w:val="30"/>
        </w:rPr>
      </w:pPr>
      <w:bookmarkStart w:id="0" w:name="_Hlk4080269"/>
      <w:r>
        <w:rPr>
          <w:rFonts w:hint="eastAsia" w:ascii="仿宋" w:hAnsi="仿宋" w:eastAsia="仿宋" w:cs="仿宋"/>
          <w:kern w:val="0"/>
          <w:sz w:val="30"/>
          <w:szCs w:val="30"/>
        </w:rPr>
        <w:t>（三）马匹可以兼项，同一匹马可以参加不同组别的比赛，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既</w:t>
      </w:r>
      <w:r>
        <w:rPr>
          <w:rFonts w:hint="eastAsia" w:ascii="仿宋" w:hAnsi="仿宋" w:eastAsia="仿宋" w:cs="仿宋"/>
          <w:kern w:val="0"/>
          <w:sz w:val="30"/>
          <w:szCs w:val="30"/>
        </w:rPr>
        <w:t>可参加场地障碍赛，也可参加盛装舞步赛。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（四）如果裁判团发现比赛中（或正准备上场）的马匹过度疲劳，有权取消该马匹在同一天内的后续比赛，保证马匹福利。</w:t>
      </w:r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六、参赛资格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（一）参赛选手报名人数不限，每名选手最多可以报2匹马参加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不同级别的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匹马都计入排名。每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名骑手均可报名所有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的比赛。随队人员可报领队1人，教练1人，工作人员3人，马主人数不超过参赛</w:t>
      </w:r>
      <w:bookmarkStart w:id="1" w:name="_GoBack"/>
      <w:bookmarkEnd w:id="1"/>
      <w:r>
        <w:rPr>
          <w:rFonts w:hint="eastAsia" w:ascii="仿宋" w:hAnsi="仿宋" w:eastAsia="仿宋" w:cs="仿宋"/>
          <w:kern w:val="0"/>
          <w:sz w:val="30"/>
          <w:szCs w:val="30"/>
        </w:rPr>
        <w:t>马匹数。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（三）参赛选手须完成中国马术协会2023年度注册手续。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（四）参赛选手须拥有中国马术协会相应骑手等级，按照马术项目骑手分级规则手册的参赛级别规定报名参赛。各组别对应骑手等级如下：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比赛组别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骑手等级要求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场地障碍中二级及以上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场地障碍90cm超越赛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场地障碍中三级及以上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场地障碍60cm希望赛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场地障碍30cm新星赛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初一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级及以上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五）各参赛选手自带马匹或租用承办单位马匹均可以参赛，马龄须达到7岁(2016年及以前出生)。参赛马匹须具有中国马术协会颁发的马匹护照，自带马匹要求到达赛区后及时向赛会兽医提交。参赛马匹在赛前按规则要求进行验马，未参加验马的马匹不得参加比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（六）参赛马匹赴赛区前须办理相关检疫手续，并由所在地、 县级兽医站出具检疫合格证明，随马匹抵达赛区时递交承办单位。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（七）参赛人马组合须严格按照比赛报名时的人马组合进行比赛，在比赛中参赛选手使用与报名时不同的马匹进行比赛，一经发现，取消该名选手参加该年度U系列赛事的资格。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（八）若因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马匹身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体原因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需要换马，需经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兽医认可及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裁判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允许可以骑乘替补马。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替补马需要在报名时填入报名表并标注清楚，且须参加验马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七、竞赛办法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（一）比赛分两天进行，第一天为场地障碍赛，第二天为盛装舞步赛（详细日程待报名结束后确定）。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（二）比赛采用国际马联颁布的第 27 版国际马联场地障碍竞赛规则与第26版国际马联盛装舞步竞赛规则。特殊修订条款的执行，以中国马术协会下发通知为准。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（三）场地障碍110cm挑战赛为两轮赛。第一轮出场顺序按赛前抽签决定，第二轮出场顺序与第一轮出场顺序相同。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110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</w:t>
      </w:r>
      <w:r>
        <w:rPr>
          <w:rFonts w:ascii="仿宋" w:hAnsi="仿宋" w:eastAsia="仿宋" w:cs="仿宋"/>
          <w:kern w:val="0"/>
          <w:sz w:val="30"/>
          <w:szCs w:val="30"/>
        </w:rPr>
        <w:t>50</w:t>
      </w:r>
      <w:r>
        <w:rPr>
          <w:rFonts w:hint="eastAsia" w:ascii="仿宋" w:hAnsi="仿宋" w:eastAsia="仿宋" w:cs="仿宋"/>
          <w:kern w:val="0"/>
          <w:sz w:val="30"/>
          <w:szCs w:val="30"/>
        </w:rPr>
        <w:t>米。根据国际马联竞赛规则处罚 A 表进行评判。比赛第一轮不争取时间，第二轮争取时间，以两轮罚分之和排列名次。若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罚分相同，则第二轮比赛用时少者名次列前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。若前十六名中出现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（四）场地障碍90cm超越赛为两轮赛。第一轮出场顺序按赛前抽签决定，第二轮出场顺序与第一轮出场顺序相同。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障碍数量共10-12道，行进速度每分钟325米。根据国际马联竞赛规则处罚 A 表进行评判。比赛第一轮不争取时间，第二轮争取时间，以两轮罚分之和排列名次。若出现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用时少者名次列前。若前十名中出现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（五）场地障碍60cm希望赛为两轮赛。第一</w:t>
      </w:r>
      <w:r>
        <w:rPr>
          <w:rFonts w:hint="eastAsia" w:ascii="仿宋" w:hAnsi="仿宋" w:eastAsia="仿宋" w:cs="仿宋"/>
          <w:kern w:val="0"/>
          <w:sz w:val="30"/>
          <w:szCs w:val="30"/>
        </w:rPr>
        <w:t>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根据国际马联竞赛规则处罚A表进行评判，以两轮罚分之和排列名次。若出现两轮总罚分相同，则第二轮比赛用时接近允许时间者名次列前，超过允许时间产生罚分。比赛设立限制时间，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制时间为允许时间的两倍，超出限制时间的骑手将被淘汰。若前十名中出现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总罚分和第二轮比赛用时与允许时间的时间差都相同，则进行附加赛。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（六）场地障碍30cm新星赛为两轮赛。第一轮出场顺序按赛前抽签决定，第二轮出场顺序与第一轮出场顺序相同。障碍高度为30cm，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8-10道，行进速度每分钟300米。根据国际马联竞赛规则处罚A表进行评判，以两轮罚分之和排列名次。若出现两轮总罚分相同，则第二轮比赛用时接近允许时间者名次列前，超过允许时间产生罚分。比赛设立限制时间，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制时间为允许时间的两倍，超出限制时间的骑手将被淘汰。若前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总罚分和第二轮比赛用时与允许时间的时间差都相同，则进行附加赛。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（七）盛装舞步比赛为一轮</w:t>
      </w:r>
      <w:r>
        <w:rPr>
          <w:rFonts w:hint="eastAsia" w:ascii="仿宋" w:hAnsi="仿宋" w:eastAsia="仿宋" w:cs="仿宋"/>
          <w:kern w:val="0"/>
          <w:sz w:val="30"/>
          <w:szCs w:val="30"/>
        </w:rPr>
        <w:t>赛，出场顺序按赛前抽签决定。比赛科目为中马协骑手分级考核中三级科目，以百分比得分高者名次列前，如有并列，综合分总分高者名次列前。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kern w:val="0"/>
          <w:sz w:val="30"/>
          <w:szCs w:val="30"/>
        </w:rPr>
        <w:t>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）“两项全能”以同一人马组合参加场地障碍、盛装舞步两项的总成绩计算排名，若不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为同一人马组合则不计入两项全能排名。如一名骑手骑两匹马参加110cm挑战赛及盛装舞步赛，则需在报名表中明确标注哪一匹马参与“两项全能”排名。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八、裁判员和仲裁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（一）裁判员名单另行通知，人选由中国马术协会指定，不足部分由承办单位选派。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九、录取名次和奖励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个人赛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90cm超越赛、60cm希望赛、30cm新星赛、盛装舞步赛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这四个级别中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每个级别都按照U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不分年龄组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</w:rPr>
        <w:t>两项全能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、各年龄段人马组合需最少满足3对，若不足3对，则该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、该年龄段骑手的成绩计入该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的上一年龄段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一并排名</w:t>
      </w:r>
      <w:r>
        <w:rPr>
          <w:rFonts w:hint="eastAsia" w:ascii="仿宋" w:hAnsi="仿宋" w:eastAsia="仿宋" w:cs="仿宋"/>
          <w:kern w:val="0"/>
          <w:sz w:val="30"/>
          <w:szCs w:val="30"/>
        </w:rPr>
        <w:t>。实际参赛人马组合不足9对，按参赛人马组合数减一录取，9对及以上录取前8名。前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）团体赛</w:t>
      </w:r>
      <w:r>
        <w:rPr>
          <w:rFonts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以报名参赛的俱乐部为团体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60cm希望赛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30cm新星赛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根据参赛成绩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选出该级别中的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对人马组合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最好成绩相加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不分年龄组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作为团体成绩进行排名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团体数量</w:t>
      </w:r>
      <w:r>
        <w:rPr>
          <w:rFonts w:hint="eastAsia" w:ascii="仿宋" w:hAnsi="仿宋" w:eastAsia="仿宋" w:cs="仿宋"/>
          <w:kern w:val="0"/>
          <w:sz w:val="30"/>
          <w:szCs w:val="30"/>
        </w:rPr>
        <w:t>不足</w:t>
      </w: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</w:t>
      </w:r>
      <w:r>
        <w:rPr>
          <w:rFonts w:hint="eastAsia" w:ascii="仿宋" w:hAnsi="仿宋" w:eastAsia="仿宋" w:cs="仿宋"/>
          <w:kern w:val="0"/>
          <w:sz w:val="30"/>
          <w:szCs w:val="30"/>
        </w:rPr>
        <w:t>时取消团体赛评选。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）“两项全能”评选的参赛人马组合不足9对，按参赛人马组合数减一录取，9对及以上录取前8名，不足3名骑手时取消评选。前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）参加过分站赛的骑手将获得参加总决赛的优先权。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十、报名和报到 </w:t>
      </w:r>
    </w:p>
    <w:p>
      <w:pPr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各参赛运动队报到，报到的同时提交马匹护照和马匹检疫证明，未提交相关证明的马匹不得进入马厩。参赛马匹均须按国际马联相关规定注射流感疫苗，并在护照进行详细记录，无疫苗或疫苗不符合国际马联要求的马匹，组委会有权拒绝其参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（三）参赛队和大会指定裁判员于赛前2天到赛区报到，赛后1天离会。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十一、器材和经费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（一）各参赛代表队一切费用自理。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十二、其他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（一）参赛马匹须按规定注射马流感疫苗。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（二）兴奋剂检查和处罚按照国家体育总局有关规定执行。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（三）未尽事宜,另行通知。 </w:t>
      </w:r>
    </w:p>
    <w:p>
      <w:pPr>
        <w:widowControl/>
        <w:spacing w:before="100" w:beforeAutospacing="1" w:after="100" w:afterAutospacing="1" w:line="52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附件1:  盛装舞步比赛路线图（中马协中三级科目）</w:t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4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B19AC"/>
    <w:multiLevelType w:val="singleLevel"/>
    <w:tmpl w:val="EB2B19A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500AFD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D786F"/>
    <w:rsid w:val="000E21D6"/>
    <w:rsid w:val="000F3465"/>
    <w:rsid w:val="00117869"/>
    <w:rsid w:val="00126B73"/>
    <w:rsid w:val="00140E08"/>
    <w:rsid w:val="00153AED"/>
    <w:rsid w:val="00164850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A3120"/>
    <w:rsid w:val="003B1798"/>
    <w:rsid w:val="003B6380"/>
    <w:rsid w:val="003C55BC"/>
    <w:rsid w:val="003E1759"/>
    <w:rsid w:val="003E1A75"/>
    <w:rsid w:val="003F00FF"/>
    <w:rsid w:val="003F5838"/>
    <w:rsid w:val="0042039E"/>
    <w:rsid w:val="004214F0"/>
    <w:rsid w:val="0045592D"/>
    <w:rsid w:val="00456A16"/>
    <w:rsid w:val="004605E7"/>
    <w:rsid w:val="00486DD4"/>
    <w:rsid w:val="00491207"/>
    <w:rsid w:val="00492C69"/>
    <w:rsid w:val="00494FB3"/>
    <w:rsid w:val="004A0AD2"/>
    <w:rsid w:val="004E10DA"/>
    <w:rsid w:val="004F78D3"/>
    <w:rsid w:val="00500AFD"/>
    <w:rsid w:val="00501D39"/>
    <w:rsid w:val="0050350A"/>
    <w:rsid w:val="00504CF0"/>
    <w:rsid w:val="00513951"/>
    <w:rsid w:val="005160A3"/>
    <w:rsid w:val="00522B2D"/>
    <w:rsid w:val="00532942"/>
    <w:rsid w:val="00535FB3"/>
    <w:rsid w:val="00552DBA"/>
    <w:rsid w:val="00567106"/>
    <w:rsid w:val="00573D65"/>
    <w:rsid w:val="005A0DD5"/>
    <w:rsid w:val="005A4A3F"/>
    <w:rsid w:val="005C0D92"/>
    <w:rsid w:val="005E3173"/>
    <w:rsid w:val="00621076"/>
    <w:rsid w:val="00624858"/>
    <w:rsid w:val="00637604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56E8D"/>
    <w:rsid w:val="00857674"/>
    <w:rsid w:val="008607FF"/>
    <w:rsid w:val="00871110"/>
    <w:rsid w:val="00874872"/>
    <w:rsid w:val="0089220F"/>
    <w:rsid w:val="0089365A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7757"/>
    <w:rsid w:val="00977C7C"/>
    <w:rsid w:val="00994110"/>
    <w:rsid w:val="00995997"/>
    <w:rsid w:val="009B367A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A3080"/>
    <w:rsid w:val="00CC6D98"/>
    <w:rsid w:val="00CD4639"/>
    <w:rsid w:val="00CE1536"/>
    <w:rsid w:val="00CE55EA"/>
    <w:rsid w:val="00D0680D"/>
    <w:rsid w:val="00D14B9F"/>
    <w:rsid w:val="00D26F90"/>
    <w:rsid w:val="00D354B6"/>
    <w:rsid w:val="00D378FA"/>
    <w:rsid w:val="00D47122"/>
    <w:rsid w:val="00D57F87"/>
    <w:rsid w:val="00D6184E"/>
    <w:rsid w:val="00D63709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3103BAE"/>
    <w:rsid w:val="03411FB9"/>
    <w:rsid w:val="040B28BC"/>
    <w:rsid w:val="04AE73E4"/>
    <w:rsid w:val="05425691"/>
    <w:rsid w:val="06A6432B"/>
    <w:rsid w:val="07B124A4"/>
    <w:rsid w:val="07D011C4"/>
    <w:rsid w:val="08BE387D"/>
    <w:rsid w:val="09BE4FC9"/>
    <w:rsid w:val="0A3D797F"/>
    <w:rsid w:val="0BBB2DA6"/>
    <w:rsid w:val="0BC556E8"/>
    <w:rsid w:val="0BC63A34"/>
    <w:rsid w:val="0C2D3A23"/>
    <w:rsid w:val="0CFD4387"/>
    <w:rsid w:val="0DE6032D"/>
    <w:rsid w:val="0E3C619F"/>
    <w:rsid w:val="116577BB"/>
    <w:rsid w:val="11A100AB"/>
    <w:rsid w:val="11DD78F8"/>
    <w:rsid w:val="140C2170"/>
    <w:rsid w:val="14BE346A"/>
    <w:rsid w:val="15CF55E7"/>
    <w:rsid w:val="166F28BA"/>
    <w:rsid w:val="16EA2C3C"/>
    <w:rsid w:val="17783DA4"/>
    <w:rsid w:val="18C164EC"/>
    <w:rsid w:val="1C227F53"/>
    <w:rsid w:val="1D4B3D09"/>
    <w:rsid w:val="1D9E5FD3"/>
    <w:rsid w:val="1EBEC499"/>
    <w:rsid w:val="1F6C3401"/>
    <w:rsid w:val="1FF8514B"/>
    <w:rsid w:val="20016901"/>
    <w:rsid w:val="20931C4F"/>
    <w:rsid w:val="20F253CA"/>
    <w:rsid w:val="20FC72E5"/>
    <w:rsid w:val="21936ED5"/>
    <w:rsid w:val="23E772D0"/>
    <w:rsid w:val="25197037"/>
    <w:rsid w:val="25E71C6C"/>
    <w:rsid w:val="26235823"/>
    <w:rsid w:val="26ED1F22"/>
    <w:rsid w:val="277C30DE"/>
    <w:rsid w:val="289114E1"/>
    <w:rsid w:val="28D61E8B"/>
    <w:rsid w:val="298A6EE7"/>
    <w:rsid w:val="2A346513"/>
    <w:rsid w:val="2C1C62C3"/>
    <w:rsid w:val="2CAB6572"/>
    <w:rsid w:val="2D461D94"/>
    <w:rsid w:val="2EC546A5"/>
    <w:rsid w:val="2EDD05BA"/>
    <w:rsid w:val="2F434A37"/>
    <w:rsid w:val="2F5E5976"/>
    <w:rsid w:val="2F884BAF"/>
    <w:rsid w:val="2FD104A8"/>
    <w:rsid w:val="31352705"/>
    <w:rsid w:val="318E0429"/>
    <w:rsid w:val="31E340B8"/>
    <w:rsid w:val="32AA7C79"/>
    <w:rsid w:val="32F842C3"/>
    <w:rsid w:val="33350E7E"/>
    <w:rsid w:val="33E6483E"/>
    <w:rsid w:val="343D3A9C"/>
    <w:rsid w:val="349D7098"/>
    <w:rsid w:val="34C208FD"/>
    <w:rsid w:val="35994521"/>
    <w:rsid w:val="36945C64"/>
    <w:rsid w:val="37B61FD2"/>
    <w:rsid w:val="3881718E"/>
    <w:rsid w:val="3AA12D62"/>
    <w:rsid w:val="3D406863"/>
    <w:rsid w:val="3DA43295"/>
    <w:rsid w:val="3E1A2A27"/>
    <w:rsid w:val="3E435140"/>
    <w:rsid w:val="3F1C6E5B"/>
    <w:rsid w:val="3F260DF9"/>
    <w:rsid w:val="3F7FF30E"/>
    <w:rsid w:val="401364B0"/>
    <w:rsid w:val="41B415CD"/>
    <w:rsid w:val="433A6B1D"/>
    <w:rsid w:val="44407101"/>
    <w:rsid w:val="448434D9"/>
    <w:rsid w:val="448C3C95"/>
    <w:rsid w:val="45692429"/>
    <w:rsid w:val="46B812BD"/>
    <w:rsid w:val="481B139D"/>
    <w:rsid w:val="492D2BB8"/>
    <w:rsid w:val="49DC3EF0"/>
    <w:rsid w:val="4A8E442F"/>
    <w:rsid w:val="4ABF34BD"/>
    <w:rsid w:val="4C3103EA"/>
    <w:rsid w:val="4E2C01D3"/>
    <w:rsid w:val="504B57F2"/>
    <w:rsid w:val="50A860A1"/>
    <w:rsid w:val="51E83CDC"/>
    <w:rsid w:val="528D3EA0"/>
    <w:rsid w:val="52A93254"/>
    <w:rsid w:val="52D5524E"/>
    <w:rsid w:val="53DA9B07"/>
    <w:rsid w:val="5434135B"/>
    <w:rsid w:val="56AE5057"/>
    <w:rsid w:val="56BF3430"/>
    <w:rsid w:val="570F757A"/>
    <w:rsid w:val="57386B82"/>
    <w:rsid w:val="576D42A0"/>
    <w:rsid w:val="58AB4DBC"/>
    <w:rsid w:val="5A9102A6"/>
    <w:rsid w:val="5B63E0E9"/>
    <w:rsid w:val="5B6F12BA"/>
    <w:rsid w:val="5C6324DE"/>
    <w:rsid w:val="5D1416F7"/>
    <w:rsid w:val="5DF64CD9"/>
    <w:rsid w:val="5F3B6F72"/>
    <w:rsid w:val="5F6D3E2E"/>
    <w:rsid w:val="5FAFDF8B"/>
    <w:rsid w:val="5FB37B99"/>
    <w:rsid w:val="5FDE0577"/>
    <w:rsid w:val="60344C6C"/>
    <w:rsid w:val="60B341F9"/>
    <w:rsid w:val="61A22E95"/>
    <w:rsid w:val="61FA55D9"/>
    <w:rsid w:val="6280708C"/>
    <w:rsid w:val="62BF1D86"/>
    <w:rsid w:val="63B67EF7"/>
    <w:rsid w:val="64370110"/>
    <w:rsid w:val="6445112D"/>
    <w:rsid w:val="65692BCE"/>
    <w:rsid w:val="65AA084B"/>
    <w:rsid w:val="668A5061"/>
    <w:rsid w:val="67754EAE"/>
    <w:rsid w:val="67ED22A0"/>
    <w:rsid w:val="687F04C6"/>
    <w:rsid w:val="689259B6"/>
    <w:rsid w:val="68F04317"/>
    <w:rsid w:val="69E7041B"/>
    <w:rsid w:val="69F6645B"/>
    <w:rsid w:val="6A907C18"/>
    <w:rsid w:val="6C412689"/>
    <w:rsid w:val="6C845EBC"/>
    <w:rsid w:val="6DDCD22F"/>
    <w:rsid w:val="6E6D47E6"/>
    <w:rsid w:val="6F776784"/>
    <w:rsid w:val="71072C18"/>
    <w:rsid w:val="74B121F8"/>
    <w:rsid w:val="75AE1A90"/>
    <w:rsid w:val="761262E7"/>
    <w:rsid w:val="766C1190"/>
    <w:rsid w:val="76B61368"/>
    <w:rsid w:val="76C415FC"/>
    <w:rsid w:val="76F105F2"/>
    <w:rsid w:val="779F77D7"/>
    <w:rsid w:val="788C2381"/>
    <w:rsid w:val="79330A4E"/>
    <w:rsid w:val="79785950"/>
    <w:rsid w:val="7AEF30FD"/>
    <w:rsid w:val="7B0528FD"/>
    <w:rsid w:val="7B3179EF"/>
    <w:rsid w:val="7BE10C35"/>
    <w:rsid w:val="7BFF8698"/>
    <w:rsid w:val="7E192908"/>
    <w:rsid w:val="7E9267D7"/>
    <w:rsid w:val="7FBCF26D"/>
    <w:rsid w:val="7FCB6E19"/>
    <w:rsid w:val="7FFBBD04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1"/>
    <w:link w:val="6"/>
    <w:semiHidden/>
    <w:qFormat/>
    <w:uiPriority w:val="99"/>
    <w:rPr>
      <w:rFonts w:ascii="宋体" w:hAnsi="宋体" w:eastAsia="宋体" w:cs="宋体"/>
      <w:kern w:val="0"/>
    </w:rPr>
  </w:style>
  <w:style w:type="character" w:customStyle="1" w:styleId="14">
    <w:name w:val="批注框文本 字符"/>
    <w:basedOn w:val="11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2"/>
    <w:semiHidden/>
    <w:qFormat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3411</Words>
  <Characters>3617</Characters>
  <Lines>26</Lines>
  <Paragraphs>7</Paragraphs>
  <TotalTime>51</TotalTime>
  <ScaleCrop>false</ScaleCrop>
  <LinksUpToDate>false</LinksUpToDate>
  <CharactersWithSpaces>3642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2019-03-28T10:24:00Z</dcterms:created>
  <dc:creator>office365</dc:creator>
  <cp:lastModifiedBy>MaggiePQ</cp:lastModifiedBy>
  <cp:lastPrinted>2023-03-07T02:18:00Z</cp:lastPrinted>
  <dcterms:modified xsi:type="dcterms:W3CDTF">2023-04-20T06:51:27Z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B1AAF532F9EC3BD3AB9A06643BC86103_43</vt:lpwstr>
  </property>
</Properties>
</file>