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B0E39" w14:textId="77777777" w:rsidR="00AB0480" w:rsidRPr="009F1B00" w:rsidRDefault="00AB0480" w:rsidP="00AB0480">
      <w:pPr>
        <w:jc w:val="center"/>
        <w:rPr>
          <w:rFonts w:ascii="Times New Roman" w:hAnsi="Times New Roman" w:cs="Times New Roman"/>
          <w:sz w:val="30"/>
          <w:szCs w:val="30"/>
        </w:rPr>
      </w:pPr>
      <w:r w:rsidRPr="009F1B00">
        <w:rPr>
          <w:rFonts w:ascii="Times New Roman" w:hAnsi="Times New Roman" w:cs="Times New Roman"/>
          <w:sz w:val="30"/>
          <w:szCs w:val="30"/>
        </w:rPr>
        <w:t>Bidding announcement of Longines FEI</w:t>
      </w:r>
    </w:p>
    <w:p w14:paraId="3554CEB8" w14:textId="2BE659AD" w:rsidR="008B274D" w:rsidRPr="009F1B00" w:rsidRDefault="00AB0480" w:rsidP="00AB0480">
      <w:pPr>
        <w:jc w:val="center"/>
        <w:rPr>
          <w:rFonts w:ascii="Times New Roman" w:hAnsi="Times New Roman" w:cs="Times New Roman"/>
          <w:sz w:val="30"/>
          <w:szCs w:val="30"/>
        </w:rPr>
      </w:pPr>
      <w:r w:rsidRPr="009F1B00">
        <w:rPr>
          <w:rFonts w:ascii="Times New Roman" w:hAnsi="Times New Roman" w:cs="Times New Roman"/>
          <w:sz w:val="30"/>
          <w:szCs w:val="30"/>
        </w:rPr>
        <w:t>Jumping World Cup™ - China League</w:t>
      </w:r>
    </w:p>
    <w:p w14:paraId="3F0B03A3" w14:textId="24976121" w:rsidR="00AB0480" w:rsidRPr="009F1B00" w:rsidRDefault="00AB0480" w:rsidP="00AB0480">
      <w:pPr>
        <w:jc w:val="center"/>
        <w:rPr>
          <w:rFonts w:ascii="Times New Roman" w:hAnsi="Times New Roman" w:cs="Times New Roman"/>
          <w:sz w:val="30"/>
          <w:szCs w:val="30"/>
        </w:rPr>
      </w:pPr>
    </w:p>
    <w:p w14:paraId="6ED61641" w14:textId="77777777" w:rsidR="003742A2" w:rsidRPr="009F1B00" w:rsidRDefault="003742A2" w:rsidP="00AB0480">
      <w:pPr>
        <w:jc w:val="left"/>
        <w:rPr>
          <w:rFonts w:ascii="Times New Roman" w:eastAsia="仿宋" w:hAnsi="Times New Roman" w:cs="Times New Roman"/>
          <w:sz w:val="30"/>
          <w:szCs w:val="30"/>
        </w:rPr>
      </w:pPr>
      <w:r w:rsidRPr="009F1B00">
        <w:rPr>
          <w:rFonts w:ascii="Times New Roman" w:eastAsia="仿宋" w:hAnsi="Times New Roman" w:cs="Times New Roman"/>
          <w:sz w:val="30"/>
          <w:szCs w:val="30"/>
        </w:rPr>
        <w:t>All relevant units :</w:t>
      </w:r>
    </w:p>
    <w:p w14:paraId="5E75EB74" w14:textId="42E9C5D7" w:rsidR="00AB0480" w:rsidRPr="009F1B00" w:rsidRDefault="00427A76" w:rsidP="00AB0480">
      <w:pPr>
        <w:jc w:val="left"/>
        <w:rPr>
          <w:rFonts w:ascii="Times New Roman" w:eastAsia="仿宋" w:hAnsi="Times New Roman" w:cs="Times New Roman"/>
          <w:sz w:val="30"/>
          <w:szCs w:val="30"/>
        </w:rPr>
      </w:pPr>
      <w:r w:rsidRPr="009F1B00">
        <w:rPr>
          <w:rFonts w:ascii="Times New Roman" w:eastAsia="仿宋" w:hAnsi="Times New Roman" w:cs="Times New Roman"/>
          <w:sz w:val="30"/>
          <w:szCs w:val="30"/>
        </w:rPr>
        <w:t>Longines FEI Jumping World Cup™ - China League</w:t>
      </w:r>
      <w:r w:rsidR="008A374E" w:rsidRPr="009F1B00">
        <w:rPr>
          <w:rFonts w:ascii="Times New Roman" w:eastAsia="仿宋" w:hAnsi="Times New Roman" w:cs="Times New Roman"/>
          <w:sz w:val="30"/>
          <w:szCs w:val="30"/>
        </w:rPr>
        <w:t>(LFJWC-China League)</w:t>
      </w:r>
      <w:r w:rsidRPr="009F1B00">
        <w:rPr>
          <w:rFonts w:ascii="Times New Roman" w:eastAsia="仿宋" w:hAnsi="Times New Roman" w:cs="Times New Roman"/>
          <w:sz w:val="30"/>
          <w:szCs w:val="30"/>
        </w:rPr>
        <w:t xml:space="preserve"> is one of the most important </w:t>
      </w:r>
      <w:r w:rsidR="003742A2" w:rsidRPr="009F1B00">
        <w:rPr>
          <w:rFonts w:ascii="Times New Roman" w:eastAsia="仿宋" w:hAnsi="Times New Roman" w:cs="Times New Roman"/>
          <w:sz w:val="30"/>
          <w:szCs w:val="30"/>
        </w:rPr>
        <w:t>equestrian leagues of FEI.</w:t>
      </w:r>
      <w:r w:rsidR="003742A2" w:rsidRPr="009F1B00">
        <w:rPr>
          <w:rFonts w:ascii="Times New Roman" w:hAnsi="Times New Roman" w:cs="Times New Roman"/>
        </w:rPr>
        <w:t xml:space="preserve"> </w:t>
      </w:r>
      <w:r w:rsidR="003742A2" w:rsidRPr="009F1B00">
        <w:rPr>
          <w:rFonts w:ascii="Times New Roman" w:eastAsia="仿宋" w:hAnsi="Times New Roman" w:cs="Times New Roman"/>
          <w:sz w:val="30"/>
          <w:szCs w:val="30"/>
        </w:rPr>
        <w:t>FEI hereby authorizes the Chinese equestrian Association</w:t>
      </w:r>
      <w:r w:rsidR="00A85B09" w:rsidRPr="009F1B00">
        <w:rPr>
          <w:rFonts w:ascii="Times New Roman" w:eastAsia="仿宋" w:hAnsi="Times New Roman" w:cs="Times New Roman"/>
          <w:sz w:val="30"/>
          <w:szCs w:val="30"/>
        </w:rPr>
        <w:t xml:space="preserve"> </w:t>
      </w:r>
      <w:r w:rsidR="003742A2" w:rsidRPr="009F1B00">
        <w:rPr>
          <w:rFonts w:ascii="Times New Roman" w:eastAsia="仿宋" w:hAnsi="Times New Roman" w:cs="Times New Roman"/>
          <w:sz w:val="30"/>
          <w:szCs w:val="30"/>
        </w:rPr>
        <w:t>(CEA)</w:t>
      </w:r>
      <w:r w:rsidR="003742A2" w:rsidRPr="009F1B00">
        <w:rPr>
          <w:rFonts w:ascii="Times New Roman" w:hAnsi="Times New Roman" w:cs="Times New Roman"/>
        </w:rPr>
        <w:t xml:space="preserve"> </w:t>
      </w:r>
      <w:r w:rsidR="003742A2" w:rsidRPr="009F1B00">
        <w:rPr>
          <w:rFonts w:ascii="Times New Roman" w:eastAsia="仿宋" w:hAnsi="Times New Roman" w:cs="Times New Roman"/>
          <w:sz w:val="30"/>
          <w:szCs w:val="30"/>
        </w:rPr>
        <w:t>conduct the bidding process for the 2024/2025, 2025/2026, 2026/2027 and 2027/2028 seasons of the League</w:t>
      </w:r>
      <w:r w:rsidR="00AD0AD6" w:rsidRPr="009F1B00">
        <w:rPr>
          <w:rFonts w:ascii="Times New Roman" w:eastAsia="仿宋" w:hAnsi="Times New Roman" w:cs="Times New Roman"/>
          <w:sz w:val="30"/>
          <w:szCs w:val="30"/>
        </w:rPr>
        <w:t>,</w:t>
      </w:r>
    </w:p>
    <w:p w14:paraId="0651D91F" w14:textId="60B9CF90" w:rsidR="00A85B09" w:rsidRPr="009F1B00" w:rsidRDefault="00A85B09" w:rsidP="00AB0480">
      <w:pPr>
        <w:jc w:val="left"/>
        <w:rPr>
          <w:rFonts w:ascii="Times New Roman" w:hAnsi="Times New Roman" w:cs="Times New Roman"/>
          <w:sz w:val="30"/>
          <w:szCs w:val="30"/>
        </w:rPr>
      </w:pPr>
      <w:r w:rsidRPr="009F1B00">
        <w:rPr>
          <w:rFonts w:ascii="Times New Roman" w:hAnsi="Times New Roman" w:cs="Times New Roman"/>
          <w:sz w:val="30"/>
          <w:szCs w:val="30"/>
        </w:rPr>
        <w:t>The bidding contents and requirements are as follows:</w:t>
      </w:r>
    </w:p>
    <w:p w14:paraId="535CAD97" w14:textId="2F860EB2" w:rsidR="008A374E" w:rsidRPr="009F1B00" w:rsidRDefault="008A374E" w:rsidP="00AB0480">
      <w:pPr>
        <w:jc w:val="left"/>
        <w:rPr>
          <w:rFonts w:ascii="Times New Roman" w:hAnsi="Times New Roman" w:cs="Times New Roman"/>
          <w:sz w:val="30"/>
          <w:szCs w:val="30"/>
        </w:rPr>
      </w:pPr>
      <w:r w:rsidRPr="009F1B00">
        <w:rPr>
          <w:rFonts w:ascii="Times New Roman" w:hAnsi="Times New Roman" w:cs="Times New Roman"/>
          <w:sz w:val="30"/>
          <w:szCs w:val="30"/>
        </w:rPr>
        <w:t>1. Name and time of bidding event:</w:t>
      </w:r>
    </w:p>
    <w:p w14:paraId="44EE8FEA" w14:textId="0A9E95F2" w:rsidR="008A374E" w:rsidRPr="009F1B00" w:rsidRDefault="008A374E" w:rsidP="00AB0480">
      <w:pPr>
        <w:jc w:val="left"/>
        <w:rPr>
          <w:rFonts w:ascii="Times New Roman" w:eastAsia="仿宋" w:hAnsi="Times New Roman" w:cs="Times New Roman"/>
          <w:sz w:val="30"/>
          <w:szCs w:val="30"/>
        </w:rPr>
      </w:pPr>
      <w:r w:rsidRPr="009F1B00">
        <w:rPr>
          <w:rFonts w:ascii="Times New Roman" w:hAnsi="Times New Roman" w:cs="Times New Roman" w:hint="eastAsia"/>
          <w:sz w:val="30"/>
          <w:szCs w:val="30"/>
        </w:rPr>
        <w:t>N</w:t>
      </w:r>
      <w:r w:rsidRPr="009F1B00">
        <w:rPr>
          <w:rFonts w:ascii="Times New Roman" w:hAnsi="Times New Roman" w:cs="Times New Roman"/>
          <w:sz w:val="30"/>
          <w:szCs w:val="30"/>
        </w:rPr>
        <w:t>ame:</w:t>
      </w:r>
      <w:r w:rsidRPr="009F1B00">
        <w:rPr>
          <w:rFonts w:ascii="Times New Roman" w:eastAsia="仿宋" w:hAnsi="Times New Roman" w:cs="Times New Roman"/>
          <w:sz w:val="30"/>
          <w:szCs w:val="30"/>
        </w:rPr>
        <w:t xml:space="preserve"> Longines FEI Jumping World Cup™ - China League(LFJWC-China League)</w:t>
      </w:r>
    </w:p>
    <w:p w14:paraId="44D9EE79" w14:textId="77777777" w:rsidR="009E7416" w:rsidRPr="009F1B00" w:rsidRDefault="00E102AB" w:rsidP="009E7416">
      <w:pPr>
        <w:jc w:val="left"/>
        <w:rPr>
          <w:rFonts w:ascii="Times New Roman" w:eastAsia="仿宋" w:hAnsi="Times New Roman" w:cs="Times New Roman"/>
          <w:sz w:val="30"/>
          <w:szCs w:val="30"/>
        </w:rPr>
      </w:pPr>
      <w:r w:rsidRPr="009F1B00">
        <w:rPr>
          <w:rFonts w:ascii="Times New Roman" w:hAnsi="Times New Roman" w:cs="Times New Roman" w:hint="eastAsia"/>
          <w:sz w:val="30"/>
          <w:szCs w:val="30"/>
        </w:rPr>
        <w:t>T</w:t>
      </w:r>
      <w:r w:rsidRPr="009F1B00">
        <w:rPr>
          <w:rFonts w:ascii="Times New Roman" w:hAnsi="Times New Roman" w:cs="Times New Roman"/>
          <w:sz w:val="30"/>
          <w:szCs w:val="30"/>
        </w:rPr>
        <w:t>ime:</w:t>
      </w:r>
      <w:r w:rsidRPr="009F1B00">
        <w:rPr>
          <w:rFonts w:ascii="Times New Roman" w:eastAsia="仿宋" w:hAnsi="Times New Roman" w:cs="Times New Roman"/>
          <w:sz w:val="30"/>
          <w:szCs w:val="30"/>
        </w:rPr>
        <w:t xml:space="preserve"> 2024/2025, 2025/2026, 2026/2027 and 2027/2028 seasons</w:t>
      </w:r>
      <w:r w:rsidR="009E7416" w:rsidRPr="009F1B00">
        <w:t xml:space="preserve">, </w:t>
      </w:r>
      <w:r w:rsidR="009E7416" w:rsidRPr="009F1B00">
        <w:rPr>
          <w:rFonts w:ascii="Times New Roman" w:eastAsia="仿宋" w:hAnsi="Times New Roman" w:cs="Times New Roman"/>
          <w:sz w:val="30"/>
          <w:szCs w:val="30"/>
        </w:rPr>
        <w:t xml:space="preserve">Unsplit bid. </w:t>
      </w:r>
    </w:p>
    <w:p w14:paraId="00EB26A1" w14:textId="779E6235" w:rsidR="008A374E" w:rsidRPr="009F1B00" w:rsidRDefault="009E7416" w:rsidP="00AB0480">
      <w:pPr>
        <w:jc w:val="left"/>
        <w:rPr>
          <w:rFonts w:ascii="Times New Roman" w:eastAsia="仿宋" w:hAnsi="Times New Roman" w:cs="Times New Roman"/>
          <w:sz w:val="30"/>
          <w:szCs w:val="30"/>
        </w:rPr>
      </w:pPr>
      <w:r w:rsidRPr="009F1B00">
        <w:rPr>
          <w:rFonts w:ascii="Times New Roman" w:eastAsia="仿宋" w:hAnsi="Times New Roman" w:cs="Times New Roman"/>
          <w:sz w:val="30"/>
          <w:szCs w:val="30"/>
        </w:rPr>
        <w:t>Each season setting: 2 qualifying events, no lower than CSI 2*; 1 Final event, no lower than CSI 3*.</w:t>
      </w:r>
    </w:p>
    <w:p w14:paraId="1C5D4953" w14:textId="7222C93C"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hint="eastAsia"/>
          <w:sz w:val="30"/>
          <w:szCs w:val="30"/>
        </w:rPr>
        <w:t>2</w:t>
      </w:r>
      <w:r w:rsidRPr="009F1B00">
        <w:rPr>
          <w:rFonts w:ascii="Times New Roman" w:eastAsia="仿宋" w:hAnsi="Times New Roman" w:cs="Times New Roman"/>
          <w:sz w:val="30"/>
          <w:szCs w:val="30"/>
        </w:rPr>
        <w:t>.</w:t>
      </w:r>
      <w:r w:rsidRPr="009F1B00">
        <w:t xml:space="preserve"> </w:t>
      </w:r>
      <w:r w:rsidRPr="009F1B00">
        <w:rPr>
          <w:rFonts w:ascii="Times New Roman" w:eastAsia="仿宋" w:hAnsi="Times New Roman" w:cs="Times New Roman"/>
          <w:sz w:val="30"/>
          <w:szCs w:val="30"/>
        </w:rPr>
        <w:t>The qualification requirements of the bidder:</w:t>
      </w:r>
    </w:p>
    <w:p w14:paraId="3B8EED1F" w14:textId="5D71EAFB"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hint="eastAsia"/>
          <w:sz w:val="30"/>
          <w:szCs w:val="30"/>
        </w:rPr>
        <w:t>（</w:t>
      </w:r>
      <w:r w:rsidRPr="009F1B00">
        <w:rPr>
          <w:rFonts w:ascii="Times New Roman" w:eastAsia="仿宋" w:hAnsi="Times New Roman" w:cs="Times New Roman" w:hint="eastAsia"/>
          <w:sz w:val="30"/>
          <w:szCs w:val="30"/>
        </w:rPr>
        <w:t>1</w:t>
      </w:r>
      <w:r w:rsidRPr="009F1B00">
        <w:rPr>
          <w:rFonts w:ascii="Times New Roman" w:eastAsia="仿宋" w:hAnsi="Times New Roman" w:cs="Times New Roman" w:hint="eastAsia"/>
          <w:sz w:val="30"/>
          <w:szCs w:val="30"/>
        </w:rPr>
        <w:t>）</w:t>
      </w:r>
      <w:r w:rsidRPr="009F1B00">
        <w:rPr>
          <w:rFonts w:ascii="Times New Roman" w:eastAsia="仿宋" w:hAnsi="Times New Roman" w:cs="Times New Roman"/>
          <w:sz w:val="30"/>
          <w:szCs w:val="30"/>
        </w:rPr>
        <w:t xml:space="preserve">It must be an enterprise, public institution or competent government department lawfully registered within the territory of the People's Republic of China with the status of an independent legal person; The bidding unit has the independent legal person </w:t>
      </w:r>
      <w:r w:rsidRPr="009F1B00">
        <w:rPr>
          <w:rFonts w:ascii="Times New Roman" w:eastAsia="仿宋" w:hAnsi="Times New Roman" w:cs="Times New Roman"/>
          <w:sz w:val="30"/>
          <w:szCs w:val="30"/>
        </w:rPr>
        <w:lastRenderedPageBreak/>
        <w:t>qualification for the license to undertake sports activities; The bidder has no bad credit record;</w:t>
      </w:r>
    </w:p>
    <w:p w14:paraId="765080AA" w14:textId="012FE022"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hint="eastAsia"/>
          <w:sz w:val="30"/>
          <w:szCs w:val="30"/>
        </w:rPr>
        <w:t>（</w:t>
      </w:r>
      <w:r w:rsidRPr="009F1B00">
        <w:rPr>
          <w:rFonts w:ascii="Times New Roman" w:eastAsia="仿宋" w:hAnsi="Times New Roman" w:cs="Times New Roman" w:hint="eastAsia"/>
          <w:sz w:val="30"/>
          <w:szCs w:val="30"/>
        </w:rPr>
        <w:t>2</w:t>
      </w:r>
      <w:r w:rsidRPr="009F1B00">
        <w:rPr>
          <w:rFonts w:ascii="Times New Roman" w:eastAsia="仿宋" w:hAnsi="Times New Roman" w:cs="Times New Roman" w:hint="eastAsia"/>
          <w:sz w:val="30"/>
          <w:szCs w:val="30"/>
        </w:rPr>
        <w:t>）</w:t>
      </w:r>
      <w:r w:rsidRPr="009F1B00">
        <w:rPr>
          <w:rFonts w:ascii="Times New Roman" w:eastAsia="仿宋" w:hAnsi="Times New Roman" w:cs="Times New Roman"/>
          <w:sz w:val="30"/>
          <w:szCs w:val="30"/>
        </w:rPr>
        <w:t>The project accepts the bid of a consortium, and accepts the bid of two or more companies with the same legal person. Tenderers may submit bids for one or more of the above seasons;</w:t>
      </w:r>
      <w:r w:rsidR="009E7416" w:rsidRPr="009F1B00">
        <w:rPr>
          <w:rFonts w:ascii="Arial" w:eastAsia="宋体" w:hAnsi="Arial" w:cs="Arial"/>
          <w:kern w:val="0"/>
          <w:szCs w:val="21"/>
        </w:rPr>
        <w:t xml:space="preserve"> </w:t>
      </w:r>
      <w:r w:rsidR="009E7416" w:rsidRPr="009F1B00">
        <w:rPr>
          <w:rFonts w:ascii="Times New Roman" w:eastAsia="仿宋" w:hAnsi="Times New Roman" w:cs="Times New Roman"/>
          <w:sz w:val="30"/>
          <w:szCs w:val="30"/>
        </w:rPr>
        <w:t>bidder is allowed to co-operate with a foreign consultant or a foreign equestrian event organizer and to jointly organize the event.</w:t>
      </w:r>
      <w:r w:rsidR="009E7416" w:rsidRPr="009F1B00">
        <w:t xml:space="preserve"> </w:t>
      </w:r>
      <w:r w:rsidR="009E7416" w:rsidRPr="009F1B00">
        <w:rPr>
          <w:rFonts w:ascii="Times New Roman" w:eastAsia="仿宋" w:hAnsi="Times New Roman" w:cs="Times New Roman"/>
          <w:sz w:val="30"/>
          <w:szCs w:val="30"/>
        </w:rPr>
        <w:t>The bidder shall be fully responsible for its supervision.</w:t>
      </w:r>
    </w:p>
    <w:p w14:paraId="0CDCB0FF" w14:textId="43475CF2"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hint="eastAsia"/>
          <w:sz w:val="30"/>
          <w:szCs w:val="30"/>
        </w:rPr>
        <w:t>（</w:t>
      </w:r>
      <w:r w:rsidRPr="009F1B00">
        <w:rPr>
          <w:rFonts w:ascii="Times New Roman" w:eastAsia="仿宋" w:hAnsi="Times New Roman" w:cs="Times New Roman" w:hint="eastAsia"/>
          <w:sz w:val="30"/>
          <w:szCs w:val="30"/>
        </w:rPr>
        <w:t>3</w:t>
      </w:r>
      <w:r w:rsidRPr="009F1B00">
        <w:rPr>
          <w:rFonts w:ascii="Times New Roman" w:eastAsia="仿宋" w:hAnsi="Times New Roman" w:cs="Times New Roman" w:hint="eastAsia"/>
          <w:sz w:val="30"/>
          <w:szCs w:val="30"/>
        </w:rPr>
        <w:t>）</w:t>
      </w:r>
      <w:r w:rsidRPr="009F1B00">
        <w:rPr>
          <w:rFonts w:ascii="Times New Roman" w:eastAsia="仿宋" w:hAnsi="Times New Roman" w:cs="Times New Roman"/>
          <w:sz w:val="30"/>
          <w:szCs w:val="30"/>
        </w:rPr>
        <w:t>The bidder has experience in organizing large-scale equestrian events, and has the professional operation ability to match the actual situation of the project in terms of personnel, equipment and funds</w:t>
      </w:r>
      <w:r w:rsidRPr="009F1B00">
        <w:rPr>
          <w:rFonts w:ascii="Times New Roman" w:eastAsia="仿宋" w:hAnsi="Times New Roman" w:cs="Times New Roman" w:hint="eastAsia"/>
          <w:sz w:val="30"/>
          <w:szCs w:val="30"/>
        </w:rPr>
        <w:t>；</w:t>
      </w:r>
    </w:p>
    <w:p w14:paraId="23C576B9" w14:textId="306E3E28"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hint="eastAsia"/>
          <w:sz w:val="30"/>
          <w:szCs w:val="30"/>
        </w:rPr>
        <w:t>（</w:t>
      </w:r>
      <w:r w:rsidRPr="009F1B00">
        <w:rPr>
          <w:rFonts w:ascii="Times New Roman" w:eastAsia="仿宋" w:hAnsi="Times New Roman" w:cs="Times New Roman" w:hint="eastAsia"/>
          <w:sz w:val="30"/>
          <w:szCs w:val="30"/>
        </w:rPr>
        <w:t>4</w:t>
      </w:r>
      <w:r w:rsidRPr="009F1B00">
        <w:rPr>
          <w:rFonts w:ascii="Times New Roman" w:eastAsia="仿宋" w:hAnsi="Times New Roman" w:cs="Times New Roman" w:hint="eastAsia"/>
          <w:sz w:val="30"/>
          <w:szCs w:val="30"/>
        </w:rPr>
        <w:t>）</w:t>
      </w:r>
      <w:r w:rsidRPr="009F1B00">
        <w:rPr>
          <w:rFonts w:ascii="Times New Roman" w:eastAsia="仿宋" w:hAnsi="Times New Roman" w:cs="Times New Roman"/>
          <w:sz w:val="30"/>
          <w:szCs w:val="30"/>
        </w:rPr>
        <w:t>The main personnel of the bidding unit's operation team with international equestrian event organization and operation experience is preferred;</w:t>
      </w:r>
    </w:p>
    <w:p w14:paraId="10534F2A" w14:textId="189022F7"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hint="eastAsia"/>
          <w:sz w:val="30"/>
          <w:szCs w:val="30"/>
        </w:rPr>
        <w:t>（</w:t>
      </w:r>
      <w:r w:rsidRPr="009F1B00">
        <w:rPr>
          <w:rFonts w:ascii="Times New Roman" w:eastAsia="仿宋" w:hAnsi="Times New Roman" w:cs="Times New Roman" w:hint="eastAsia"/>
          <w:sz w:val="30"/>
          <w:szCs w:val="30"/>
        </w:rPr>
        <w:t>5</w:t>
      </w:r>
      <w:r w:rsidRPr="009F1B00">
        <w:rPr>
          <w:rFonts w:ascii="Times New Roman" w:eastAsia="仿宋" w:hAnsi="Times New Roman" w:cs="Times New Roman" w:hint="eastAsia"/>
          <w:sz w:val="30"/>
          <w:szCs w:val="30"/>
        </w:rPr>
        <w:t>）</w:t>
      </w:r>
      <w:r w:rsidRPr="009F1B00">
        <w:rPr>
          <w:rFonts w:ascii="Times New Roman" w:eastAsia="仿宋" w:hAnsi="Times New Roman" w:cs="Times New Roman"/>
          <w:sz w:val="30"/>
          <w:szCs w:val="30"/>
        </w:rPr>
        <w:t>The competition funds should be raised by the organizer. The bidder has a good financial position in the past three years, has enough working capital to undertake the project, and has the ability to coordinate and arrange transportation, accommodation and other conditions suitable for the scale of the activity.</w:t>
      </w:r>
    </w:p>
    <w:p w14:paraId="6C9A2177" w14:textId="4D0ED3AB"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hint="eastAsia"/>
          <w:sz w:val="30"/>
          <w:szCs w:val="30"/>
        </w:rPr>
        <w:t>3</w:t>
      </w:r>
      <w:r w:rsidRPr="009F1B00">
        <w:rPr>
          <w:rFonts w:ascii="Times New Roman" w:eastAsia="仿宋" w:hAnsi="Times New Roman" w:cs="Times New Roman"/>
          <w:sz w:val="30"/>
          <w:szCs w:val="30"/>
        </w:rPr>
        <w:t>.</w:t>
      </w:r>
      <w:r w:rsidRPr="009F1B00">
        <w:t xml:space="preserve"> </w:t>
      </w:r>
      <w:r w:rsidRPr="009F1B00">
        <w:rPr>
          <w:rFonts w:ascii="Times New Roman" w:eastAsia="仿宋" w:hAnsi="Times New Roman" w:cs="Times New Roman"/>
          <w:sz w:val="30"/>
          <w:szCs w:val="30"/>
        </w:rPr>
        <w:t>Event hosting requirements</w:t>
      </w:r>
    </w:p>
    <w:p w14:paraId="4CDB1785" w14:textId="087F6CF4"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sz w:val="30"/>
          <w:szCs w:val="30"/>
        </w:rPr>
        <w:t xml:space="preserve">(1) Accept the supervision and guidance of CEA on the preparatory work of the event, consciously abide by the relevant sports </w:t>
      </w:r>
      <w:r w:rsidRPr="009F1B00">
        <w:rPr>
          <w:rFonts w:ascii="Times New Roman" w:eastAsia="仿宋" w:hAnsi="Times New Roman" w:cs="Times New Roman"/>
          <w:sz w:val="30"/>
          <w:szCs w:val="30"/>
        </w:rPr>
        <w:lastRenderedPageBreak/>
        <w:t>competition laws and regulations, and abide by the code of sports ethics.</w:t>
      </w:r>
    </w:p>
    <w:p w14:paraId="1B8393FA" w14:textId="208D02A6" w:rsidR="00E102AB" w:rsidRPr="009F1B00" w:rsidRDefault="00E102AB" w:rsidP="00AB0480">
      <w:pPr>
        <w:jc w:val="left"/>
        <w:rPr>
          <w:rFonts w:ascii="Times New Roman" w:eastAsia="仿宋" w:hAnsi="Times New Roman" w:cs="Times New Roman"/>
          <w:sz w:val="30"/>
          <w:szCs w:val="30"/>
        </w:rPr>
      </w:pPr>
      <w:r w:rsidRPr="009F1B00">
        <w:rPr>
          <w:rFonts w:ascii="Times New Roman" w:eastAsia="仿宋" w:hAnsi="Times New Roman" w:cs="Times New Roman"/>
          <w:sz w:val="30"/>
          <w:szCs w:val="30"/>
        </w:rPr>
        <w:t>(2) Accept the leadership and arrangement of CEA in the planning and arrangement of the event, the formulation and review of the competition regulations, various supplementary notices and order books.</w:t>
      </w:r>
    </w:p>
    <w:p w14:paraId="771FE220" w14:textId="07475CF8" w:rsidR="00E102AB" w:rsidRPr="009F1B00" w:rsidRDefault="004419C9" w:rsidP="00AB0480">
      <w:pPr>
        <w:jc w:val="left"/>
        <w:rPr>
          <w:rFonts w:ascii="Times New Roman" w:hAnsi="Times New Roman" w:cs="Times New Roman"/>
          <w:sz w:val="30"/>
          <w:szCs w:val="30"/>
        </w:rPr>
      </w:pPr>
      <w:r w:rsidRPr="009F1B00">
        <w:rPr>
          <w:rFonts w:ascii="Times New Roman" w:hAnsi="Times New Roman" w:cs="Times New Roman"/>
          <w:sz w:val="30"/>
          <w:szCs w:val="30"/>
        </w:rPr>
        <w:t>(3) The consent of the provincial sports authority where the event is held must be obtained.</w:t>
      </w:r>
    </w:p>
    <w:p w14:paraId="57C64CDD" w14:textId="37C5044A" w:rsidR="004419C9" w:rsidRPr="009F1B00" w:rsidRDefault="004419C9" w:rsidP="00AB0480">
      <w:pPr>
        <w:jc w:val="left"/>
        <w:rPr>
          <w:rFonts w:ascii="Times New Roman" w:hAnsi="Times New Roman" w:cs="Times New Roman"/>
          <w:sz w:val="30"/>
          <w:szCs w:val="30"/>
        </w:rPr>
      </w:pPr>
      <w:r w:rsidRPr="009F1B00">
        <w:rPr>
          <w:rFonts w:ascii="Times New Roman" w:hAnsi="Times New Roman" w:cs="Times New Roman"/>
          <w:sz w:val="30"/>
          <w:szCs w:val="30"/>
        </w:rPr>
        <w:t>(4) To accept the selection of judges by the Association to ensure the provision of professional competition services for the participants.</w:t>
      </w:r>
    </w:p>
    <w:p w14:paraId="1C424D32" w14:textId="670A5B8B" w:rsidR="004419C9" w:rsidRPr="009F1B00" w:rsidRDefault="004419C9" w:rsidP="00AB0480">
      <w:pPr>
        <w:jc w:val="left"/>
        <w:rPr>
          <w:rFonts w:ascii="Times New Roman" w:hAnsi="Times New Roman" w:cs="Times New Roman"/>
          <w:sz w:val="30"/>
          <w:szCs w:val="30"/>
        </w:rPr>
      </w:pPr>
      <w:r w:rsidRPr="009F1B00">
        <w:rPr>
          <w:rFonts w:ascii="Times New Roman" w:hAnsi="Times New Roman" w:cs="Times New Roman"/>
          <w:sz w:val="30"/>
          <w:szCs w:val="30"/>
        </w:rPr>
        <w:t>(5) The competition fees collected (including registration fees, stable fees, forage fees, etc.) shall be reviewed by the Association and shall not be set without authorization.</w:t>
      </w:r>
    </w:p>
    <w:p w14:paraId="1366CEDF" w14:textId="42275841" w:rsidR="004419C9" w:rsidRPr="009F1B00" w:rsidRDefault="004419C9" w:rsidP="00AB0480">
      <w:pPr>
        <w:jc w:val="left"/>
        <w:rPr>
          <w:rFonts w:ascii="Times New Roman" w:hAnsi="Times New Roman" w:cs="Times New Roman"/>
          <w:sz w:val="30"/>
          <w:szCs w:val="30"/>
        </w:rPr>
      </w:pPr>
      <w:r w:rsidRPr="009F1B00">
        <w:rPr>
          <w:rFonts w:ascii="Times New Roman" w:hAnsi="Times New Roman" w:cs="Times New Roman"/>
          <w:sz w:val="30"/>
          <w:szCs w:val="30"/>
        </w:rPr>
        <w:t>(6) A sufficient number of staff shall be hired and the corresponding labor costs shall be paid.</w:t>
      </w:r>
    </w:p>
    <w:p w14:paraId="7A718DBA" w14:textId="261808AD" w:rsidR="004419C9" w:rsidRPr="009F1B00" w:rsidRDefault="004419C9" w:rsidP="00AB0480">
      <w:pPr>
        <w:jc w:val="left"/>
        <w:rPr>
          <w:rFonts w:ascii="Times New Roman" w:hAnsi="Times New Roman" w:cs="Times New Roman"/>
          <w:sz w:val="30"/>
          <w:szCs w:val="30"/>
        </w:rPr>
      </w:pPr>
      <w:r w:rsidRPr="009F1B00">
        <w:rPr>
          <w:rFonts w:ascii="Times New Roman" w:hAnsi="Times New Roman" w:cs="Times New Roman"/>
          <w:sz w:val="30"/>
          <w:szCs w:val="30"/>
        </w:rPr>
        <w:t>(7) Need to go through public security, transportation, industry and commerce, health, taxation, radio management and other examination and approval procedures, shall be handled in accordance with the relevant provisions.</w:t>
      </w:r>
    </w:p>
    <w:p w14:paraId="0311AAA5" w14:textId="1BB62668" w:rsidR="004419C9" w:rsidRPr="009F1B00" w:rsidRDefault="004419C9" w:rsidP="00AB0480">
      <w:pPr>
        <w:jc w:val="left"/>
        <w:rPr>
          <w:rFonts w:ascii="Times New Roman" w:hAnsi="Times New Roman" w:cs="Times New Roman"/>
          <w:sz w:val="30"/>
          <w:szCs w:val="30"/>
        </w:rPr>
      </w:pPr>
      <w:r w:rsidRPr="009F1B00">
        <w:rPr>
          <w:rFonts w:ascii="Times New Roman" w:hAnsi="Times New Roman" w:cs="Times New Roman"/>
          <w:sz w:val="30"/>
          <w:szCs w:val="30"/>
        </w:rPr>
        <w:t xml:space="preserve">(8) Advertising collection, sponsorship and other work can only be carried out with the approval of the CEA. Accepting sponsorship or obtaining advertising revenue, the two parties shall conclude a </w:t>
      </w:r>
      <w:r w:rsidRPr="009F1B00">
        <w:rPr>
          <w:rFonts w:ascii="Times New Roman" w:hAnsi="Times New Roman" w:cs="Times New Roman"/>
          <w:sz w:val="30"/>
          <w:szCs w:val="30"/>
        </w:rPr>
        <w:lastRenderedPageBreak/>
        <w:t>written contract and report it to the organizer for the record.</w:t>
      </w:r>
    </w:p>
    <w:p w14:paraId="560FBD57" w14:textId="7A8C9BBA" w:rsidR="004419C9" w:rsidRPr="009F1B00" w:rsidRDefault="004419C9" w:rsidP="00AB0480">
      <w:pPr>
        <w:jc w:val="left"/>
        <w:rPr>
          <w:rFonts w:ascii="Times New Roman" w:hAnsi="Times New Roman" w:cs="Times New Roman"/>
          <w:sz w:val="30"/>
          <w:szCs w:val="30"/>
        </w:rPr>
      </w:pPr>
      <w:r w:rsidRPr="009F1B00">
        <w:rPr>
          <w:rFonts w:ascii="Times New Roman" w:hAnsi="Times New Roman" w:cs="Times New Roman"/>
          <w:sz w:val="30"/>
          <w:szCs w:val="30"/>
        </w:rPr>
        <w:t>(9) The final selection result will be decided by FEI, Longines and the CEA through consultation, and the final agreement will be jointly signed with all above relevant parties.</w:t>
      </w:r>
    </w:p>
    <w:p w14:paraId="7F3F1538" w14:textId="5C3E0E2D" w:rsidR="004419C9" w:rsidRPr="009F1B00" w:rsidRDefault="004419C9" w:rsidP="00AB0480">
      <w:pPr>
        <w:jc w:val="left"/>
        <w:rPr>
          <w:rFonts w:ascii="Times New Roman" w:hAnsi="Times New Roman" w:cs="Times New Roman"/>
          <w:sz w:val="30"/>
          <w:szCs w:val="30"/>
        </w:rPr>
      </w:pPr>
      <w:r w:rsidRPr="009F1B00">
        <w:rPr>
          <w:rFonts w:ascii="Times New Roman" w:hAnsi="Times New Roman" w:cs="Times New Roman"/>
          <w:sz w:val="30"/>
          <w:szCs w:val="30"/>
        </w:rPr>
        <w:t>(10) The event organizer shall pay the calendar fee, event rights and interests transfer fee, service fee and other fees stipulated in the agreement to FEI and CEA in accordance with relevant requirements, and bear all operational risks and joint and several liabilities.</w:t>
      </w:r>
    </w:p>
    <w:p w14:paraId="53B2CC88" w14:textId="7B4685E6" w:rsidR="00A85A10" w:rsidRPr="009F1B00" w:rsidRDefault="00A85A10" w:rsidP="00AB0480">
      <w:pPr>
        <w:jc w:val="left"/>
        <w:rPr>
          <w:rFonts w:ascii="Times New Roman" w:hAnsi="Times New Roman" w:cs="Times New Roman"/>
          <w:sz w:val="30"/>
          <w:szCs w:val="30"/>
        </w:rPr>
      </w:pPr>
      <w:r w:rsidRPr="009F1B00">
        <w:rPr>
          <w:rFonts w:ascii="Times New Roman" w:hAnsi="Times New Roman" w:cs="Times New Roman"/>
          <w:sz w:val="30"/>
          <w:szCs w:val="30"/>
        </w:rPr>
        <w:t>4.Bidding Materials</w:t>
      </w:r>
    </w:p>
    <w:p w14:paraId="5B8BC5FC" w14:textId="11894BCF" w:rsidR="00A85A10" w:rsidRPr="009F1B00" w:rsidRDefault="00A85A10" w:rsidP="00AB0480">
      <w:pPr>
        <w:jc w:val="left"/>
        <w:rPr>
          <w:rFonts w:ascii="Times New Roman" w:hAnsi="Times New Roman" w:cs="Times New Roman"/>
          <w:sz w:val="30"/>
          <w:szCs w:val="30"/>
        </w:rPr>
      </w:pPr>
      <w:r w:rsidRPr="009F1B00">
        <w:rPr>
          <w:rFonts w:ascii="Times New Roman" w:hAnsi="Times New Roman" w:cs="Times New Roman"/>
          <w:sz w:val="30"/>
          <w:szCs w:val="30"/>
        </w:rPr>
        <w:t>Under the condition that the bidder meets all the qualification requirements and voluntarily complies with the requirements of the event hosting, the bidder shall provide the following bidding materials:</w:t>
      </w:r>
    </w:p>
    <w:p w14:paraId="5B2E034A" w14:textId="5D51A2F6" w:rsidR="00A85A10" w:rsidRPr="009F1B00" w:rsidRDefault="00A85A10" w:rsidP="00AB0480">
      <w:pPr>
        <w:jc w:val="left"/>
        <w:rPr>
          <w:rFonts w:ascii="Times New Roman" w:hAnsi="Times New Roman" w:cs="Times New Roman"/>
          <w:sz w:val="30"/>
          <w:szCs w:val="30"/>
        </w:rPr>
      </w:pPr>
      <w:r w:rsidRPr="009F1B00">
        <w:rPr>
          <w:rFonts w:ascii="Times New Roman" w:hAnsi="Times New Roman" w:cs="Times New Roman" w:hint="eastAsia"/>
          <w:sz w:val="30"/>
          <w:szCs w:val="30"/>
        </w:rPr>
        <w:t>（</w:t>
      </w:r>
      <w:r w:rsidRPr="009F1B00">
        <w:rPr>
          <w:rFonts w:ascii="Times New Roman" w:hAnsi="Times New Roman" w:cs="Times New Roman" w:hint="eastAsia"/>
          <w:sz w:val="30"/>
          <w:szCs w:val="30"/>
        </w:rPr>
        <w:t>1</w:t>
      </w:r>
      <w:r w:rsidRPr="009F1B00">
        <w:rPr>
          <w:rFonts w:ascii="Times New Roman" w:hAnsi="Times New Roman" w:cs="Times New Roman" w:hint="eastAsia"/>
          <w:sz w:val="30"/>
          <w:szCs w:val="30"/>
        </w:rPr>
        <w:t>）</w:t>
      </w:r>
      <w:r w:rsidRPr="009F1B00">
        <w:rPr>
          <w:rFonts w:ascii="Times New Roman" w:hAnsi="Times New Roman" w:cs="Times New Roman"/>
          <w:sz w:val="30"/>
          <w:szCs w:val="30"/>
        </w:rPr>
        <w:t>Copy of valid business license and legal representative ID card</w:t>
      </w:r>
    </w:p>
    <w:p w14:paraId="1FE5A9B6" w14:textId="6DBBD32C" w:rsidR="00A85A10" w:rsidRPr="009F1B00" w:rsidRDefault="00A85A10" w:rsidP="00AB0480">
      <w:pPr>
        <w:jc w:val="left"/>
        <w:rPr>
          <w:rFonts w:ascii="Times New Roman" w:hAnsi="Times New Roman" w:cs="Times New Roman"/>
          <w:sz w:val="30"/>
          <w:szCs w:val="30"/>
        </w:rPr>
      </w:pPr>
      <w:r w:rsidRPr="009F1B00">
        <w:rPr>
          <w:rFonts w:ascii="Times New Roman" w:hAnsi="Times New Roman" w:cs="Times New Roman" w:hint="eastAsia"/>
          <w:sz w:val="30"/>
          <w:szCs w:val="30"/>
        </w:rPr>
        <w:t>（</w:t>
      </w:r>
      <w:r w:rsidRPr="009F1B00">
        <w:rPr>
          <w:rFonts w:ascii="Times New Roman" w:hAnsi="Times New Roman" w:cs="Times New Roman" w:hint="eastAsia"/>
          <w:sz w:val="30"/>
          <w:szCs w:val="30"/>
        </w:rPr>
        <w:t>2</w:t>
      </w:r>
      <w:r w:rsidRPr="009F1B00">
        <w:rPr>
          <w:rFonts w:ascii="Times New Roman" w:hAnsi="Times New Roman" w:cs="Times New Roman" w:hint="eastAsia"/>
          <w:sz w:val="30"/>
          <w:szCs w:val="30"/>
        </w:rPr>
        <w:t>）</w:t>
      </w:r>
      <w:r w:rsidRPr="009F1B00">
        <w:rPr>
          <w:rFonts w:ascii="Times New Roman" w:hAnsi="Times New Roman" w:cs="Times New Roman"/>
          <w:sz w:val="30"/>
          <w:szCs w:val="30"/>
        </w:rPr>
        <w:t>Credit report presented by Credit China website</w:t>
      </w:r>
      <w:r w:rsidRPr="009F1B00">
        <w:rPr>
          <w:rFonts w:ascii="Times New Roman" w:hAnsi="Times New Roman" w:cs="Times New Roman" w:hint="eastAsia"/>
          <w:sz w:val="30"/>
          <w:szCs w:val="30"/>
        </w:rPr>
        <w:t>（</w:t>
      </w:r>
      <w:hyperlink r:id="rId6" w:history="1">
        <w:r w:rsidRPr="009F1B00">
          <w:rPr>
            <w:rStyle w:val="a3"/>
            <w:rFonts w:ascii="Times New Roman" w:hAnsi="Times New Roman" w:cs="Times New Roman"/>
            <w:color w:val="auto"/>
            <w:sz w:val="30"/>
            <w:szCs w:val="30"/>
          </w:rPr>
          <w:t>https://www.creditchina.gov.cn/</w:t>
        </w:r>
      </w:hyperlink>
      <w:r w:rsidRPr="009F1B00">
        <w:rPr>
          <w:rFonts w:ascii="Times New Roman" w:hAnsi="Times New Roman" w:cs="Times New Roman" w:hint="eastAsia"/>
          <w:sz w:val="30"/>
          <w:szCs w:val="30"/>
        </w:rPr>
        <w:t>）</w:t>
      </w:r>
    </w:p>
    <w:p w14:paraId="354E3865" w14:textId="3CAA5AFF"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sz w:val="30"/>
          <w:szCs w:val="30"/>
        </w:rPr>
        <w:t>(3) Budget for organizing the competition;</w:t>
      </w:r>
    </w:p>
    <w:p w14:paraId="14D645FF" w14:textId="77777777"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sz w:val="30"/>
          <w:szCs w:val="30"/>
        </w:rPr>
        <w:t>(4) Financial reports for the past three years;</w:t>
      </w:r>
    </w:p>
    <w:p w14:paraId="7B48102A" w14:textId="77777777"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sz w:val="30"/>
          <w:szCs w:val="30"/>
        </w:rPr>
        <w:t>(5) Letter of intent to undertake;</w:t>
      </w:r>
    </w:p>
    <w:p w14:paraId="7DA3643C" w14:textId="61AA7BD7"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sz w:val="30"/>
          <w:szCs w:val="30"/>
        </w:rPr>
        <w:t>(6) Brief introduction of the main personnel of the undertaking unit and the team;</w:t>
      </w:r>
    </w:p>
    <w:p w14:paraId="645DC0B8" w14:textId="60501FDE"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sz w:val="30"/>
          <w:szCs w:val="30"/>
        </w:rPr>
        <w:lastRenderedPageBreak/>
        <w:t>(7) Event planning and preparation plan, which must contain the following contents:</w:t>
      </w:r>
    </w:p>
    <w:p w14:paraId="76C851C5" w14:textId="6019AA2A"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hint="eastAsia"/>
          <w:sz w:val="30"/>
          <w:szCs w:val="30"/>
        </w:rPr>
        <w:t>①</w:t>
      </w:r>
      <w:r w:rsidRPr="009F1B00">
        <w:rPr>
          <w:rFonts w:ascii="Times New Roman" w:hAnsi="Times New Roman" w:cs="Times New Roman"/>
          <w:sz w:val="30"/>
          <w:szCs w:val="30"/>
        </w:rPr>
        <w:t>Proposed tournament dates and daily match schedule;</w:t>
      </w:r>
    </w:p>
    <w:p w14:paraId="7DF5EB46" w14:textId="09924910" w:rsidR="00A85A10" w:rsidRPr="009F1B00" w:rsidRDefault="00A85A10" w:rsidP="00A85A10">
      <w:pPr>
        <w:jc w:val="left"/>
        <w:rPr>
          <w:rFonts w:ascii="Times New Roman" w:hAnsi="Times New Roman" w:cs="Times New Roman"/>
          <w:sz w:val="30"/>
          <w:szCs w:val="30"/>
        </w:rPr>
      </w:pPr>
      <w:r w:rsidRPr="009F1B00">
        <w:rPr>
          <w:rFonts w:ascii="宋体" w:eastAsia="宋体" w:hAnsi="宋体" w:cs="宋体" w:hint="eastAsia"/>
          <w:sz w:val="30"/>
          <w:szCs w:val="30"/>
          <w:lang w:eastAsia="ja-JP"/>
        </w:rPr>
        <w:t>②</w:t>
      </w:r>
      <w:r w:rsidRPr="009F1B00">
        <w:rPr>
          <w:rFonts w:ascii="Times New Roman" w:hAnsi="Times New Roman" w:cs="Times New Roman"/>
          <w:sz w:val="30"/>
          <w:szCs w:val="30"/>
        </w:rPr>
        <w:t>Site details, including technical requirements, facilities and site surface;</w:t>
      </w:r>
    </w:p>
    <w:p w14:paraId="5E4FCE3F" w14:textId="7966D1C0" w:rsidR="00A85A10" w:rsidRPr="009F1B00" w:rsidRDefault="00A85A10" w:rsidP="00A85A10">
      <w:pPr>
        <w:jc w:val="left"/>
        <w:rPr>
          <w:rFonts w:ascii="Times New Roman" w:hAnsi="Times New Roman" w:cs="Times New Roman"/>
          <w:sz w:val="30"/>
          <w:szCs w:val="30"/>
        </w:rPr>
      </w:pPr>
      <w:r w:rsidRPr="009F1B00">
        <w:rPr>
          <w:rFonts w:ascii="宋体" w:eastAsia="宋体" w:hAnsi="宋体" w:cs="宋体" w:hint="eastAsia"/>
          <w:sz w:val="30"/>
          <w:szCs w:val="30"/>
        </w:rPr>
        <w:t>③</w:t>
      </w:r>
      <w:r w:rsidRPr="009F1B00">
        <w:rPr>
          <w:rFonts w:ascii="Times New Roman" w:hAnsi="Times New Roman" w:cs="Times New Roman"/>
          <w:sz w:val="30"/>
          <w:szCs w:val="30"/>
        </w:rPr>
        <w:t>Suggested event stars and levels;</w:t>
      </w:r>
    </w:p>
    <w:p w14:paraId="36A81D6E" w14:textId="562A2662" w:rsidR="00A85A10" w:rsidRPr="009F1B00" w:rsidRDefault="00A85A10" w:rsidP="00A85A10">
      <w:pPr>
        <w:jc w:val="left"/>
        <w:rPr>
          <w:rFonts w:ascii="Times New Roman" w:hAnsi="Times New Roman" w:cs="Times New Roman"/>
          <w:sz w:val="30"/>
          <w:szCs w:val="30"/>
        </w:rPr>
      </w:pPr>
      <w:r w:rsidRPr="009F1B00">
        <w:rPr>
          <w:rFonts w:ascii="宋体" w:eastAsia="宋体" w:hAnsi="宋体" w:cs="宋体" w:hint="eastAsia"/>
          <w:sz w:val="30"/>
          <w:szCs w:val="30"/>
          <w:lang w:eastAsia="ja-JP"/>
        </w:rPr>
        <w:t>④</w:t>
      </w:r>
      <w:r w:rsidRPr="009F1B00">
        <w:rPr>
          <w:rFonts w:ascii="Times New Roman" w:hAnsi="Times New Roman" w:cs="Times New Roman"/>
          <w:sz w:val="30"/>
          <w:szCs w:val="30"/>
        </w:rPr>
        <w:t>Financial plans, including budget allocations and potential sources of income;</w:t>
      </w:r>
    </w:p>
    <w:p w14:paraId="255CD851" w14:textId="2B5AC78D" w:rsidR="00A85A10" w:rsidRPr="009F1B00" w:rsidRDefault="00A85A10" w:rsidP="00A85A10">
      <w:pPr>
        <w:jc w:val="left"/>
        <w:rPr>
          <w:rFonts w:ascii="Times New Roman" w:hAnsi="Times New Roman" w:cs="Times New Roman"/>
          <w:sz w:val="30"/>
          <w:szCs w:val="30"/>
        </w:rPr>
      </w:pPr>
      <w:r w:rsidRPr="009F1B00">
        <w:rPr>
          <w:rFonts w:ascii="宋体" w:eastAsia="宋体" w:hAnsi="宋体" w:cs="宋体" w:hint="eastAsia"/>
          <w:sz w:val="30"/>
          <w:szCs w:val="30"/>
        </w:rPr>
        <w:t>⑤</w:t>
      </w:r>
      <w:r w:rsidRPr="009F1B00">
        <w:rPr>
          <w:rFonts w:ascii="Times New Roman" w:hAnsi="Times New Roman" w:cs="Times New Roman"/>
          <w:sz w:val="30"/>
          <w:szCs w:val="30"/>
        </w:rPr>
        <w:t>Business plan;</w:t>
      </w:r>
    </w:p>
    <w:p w14:paraId="7CE36BE6" w14:textId="33AB596C" w:rsidR="00A85A10" w:rsidRPr="009F1B00" w:rsidRDefault="00A85A10" w:rsidP="00A85A10">
      <w:pPr>
        <w:jc w:val="left"/>
        <w:rPr>
          <w:rFonts w:ascii="Times New Roman" w:hAnsi="Times New Roman" w:cs="Times New Roman"/>
          <w:sz w:val="30"/>
          <w:szCs w:val="30"/>
        </w:rPr>
      </w:pPr>
      <w:r w:rsidRPr="009F1B00">
        <w:rPr>
          <w:rFonts w:ascii="宋体" w:eastAsia="宋体" w:hAnsi="宋体" w:cs="宋体" w:hint="eastAsia"/>
          <w:sz w:val="30"/>
          <w:szCs w:val="30"/>
          <w:lang w:eastAsia="ja-JP"/>
        </w:rPr>
        <w:t>⑥</w:t>
      </w:r>
      <w:r w:rsidRPr="009F1B00">
        <w:rPr>
          <w:rFonts w:ascii="Times New Roman" w:hAnsi="Times New Roman" w:cs="Times New Roman"/>
          <w:sz w:val="30"/>
          <w:szCs w:val="30"/>
        </w:rPr>
        <w:t>Media/marketing/publicity plan</w:t>
      </w:r>
    </w:p>
    <w:p w14:paraId="123BFDCA" w14:textId="77777777"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sz w:val="30"/>
          <w:szCs w:val="30"/>
        </w:rPr>
        <w:t>(8) Brief introduction of equestrian competitions held, and proof of the main operator's experience and ability in international sports events;</w:t>
      </w:r>
    </w:p>
    <w:p w14:paraId="2283E9A7" w14:textId="77777777"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sz w:val="30"/>
          <w:szCs w:val="30"/>
        </w:rPr>
        <w:t>(9) security plans and emergency plans;</w:t>
      </w:r>
    </w:p>
    <w:p w14:paraId="4F9256E1" w14:textId="68DF533C" w:rsidR="00A85A10" w:rsidRPr="009F1B00" w:rsidRDefault="00A85A10" w:rsidP="00A85A10">
      <w:pPr>
        <w:jc w:val="left"/>
        <w:rPr>
          <w:rFonts w:ascii="Times New Roman" w:hAnsi="Times New Roman" w:cs="Times New Roman"/>
          <w:sz w:val="30"/>
          <w:szCs w:val="30"/>
        </w:rPr>
      </w:pPr>
      <w:r w:rsidRPr="009F1B00">
        <w:rPr>
          <w:rFonts w:ascii="Times New Roman" w:hAnsi="Times New Roman" w:cs="Times New Roman"/>
          <w:sz w:val="30"/>
          <w:szCs w:val="30"/>
        </w:rPr>
        <w:t>(10) Other relevant materials that meet the application requirements.</w:t>
      </w:r>
    </w:p>
    <w:p w14:paraId="5A8919FC" w14:textId="6FF3E75F" w:rsidR="00A85A10" w:rsidRPr="009F1B00" w:rsidRDefault="00D278C8" w:rsidP="00A85A10">
      <w:pPr>
        <w:jc w:val="left"/>
        <w:rPr>
          <w:rFonts w:ascii="Times New Roman" w:hAnsi="Times New Roman" w:cs="Times New Roman"/>
          <w:sz w:val="30"/>
          <w:szCs w:val="30"/>
        </w:rPr>
      </w:pPr>
      <w:r w:rsidRPr="009F1B00">
        <w:rPr>
          <w:rFonts w:ascii="Times New Roman" w:hAnsi="Times New Roman" w:cs="Times New Roman"/>
          <w:sz w:val="30"/>
          <w:szCs w:val="30"/>
        </w:rPr>
        <w:t>5. Place and time of submission of materials</w:t>
      </w:r>
    </w:p>
    <w:p w14:paraId="7B002503" w14:textId="7BC72392" w:rsidR="00D278C8" w:rsidRPr="009F1B00" w:rsidRDefault="00D278C8" w:rsidP="00A85A10">
      <w:pPr>
        <w:jc w:val="left"/>
        <w:rPr>
          <w:rFonts w:ascii="Times New Roman" w:hAnsi="Times New Roman" w:cs="Times New Roman"/>
          <w:sz w:val="30"/>
          <w:szCs w:val="30"/>
        </w:rPr>
      </w:pPr>
      <w:r w:rsidRPr="009F1B00">
        <w:rPr>
          <w:rFonts w:ascii="Times New Roman" w:hAnsi="Times New Roman" w:cs="Times New Roman"/>
          <w:sz w:val="30"/>
          <w:szCs w:val="30"/>
        </w:rPr>
        <w:t>The bidder shall submit the electronic and paper versions of the bid (three copies of the paper and one copy of the electronic version by E-mail). The title of the paper version of the bid and the email is unified as: "XX unit's documents on the bid of</w:t>
      </w:r>
      <w:r w:rsidRPr="009F1B00">
        <w:rPr>
          <w:rFonts w:ascii="Times New Roman" w:eastAsia="仿宋" w:hAnsi="Times New Roman" w:cs="Times New Roman"/>
          <w:sz w:val="30"/>
          <w:szCs w:val="30"/>
        </w:rPr>
        <w:t xml:space="preserve"> LFJWC-China League</w:t>
      </w:r>
      <w:r w:rsidRPr="009F1B00">
        <w:rPr>
          <w:rFonts w:ascii="Times New Roman" w:hAnsi="Times New Roman" w:cs="Times New Roman"/>
          <w:sz w:val="30"/>
          <w:szCs w:val="30"/>
        </w:rPr>
        <w:t xml:space="preserve"> ", and indicate the season of the intended bid, contact and contact information.</w:t>
      </w:r>
    </w:p>
    <w:p w14:paraId="2A4939E6" w14:textId="77777777" w:rsidR="00D132A4" w:rsidRPr="009F1B00" w:rsidRDefault="00D132A4" w:rsidP="00D132A4">
      <w:pPr>
        <w:jc w:val="left"/>
        <w:rPr>
          <w:rFonts w:ascii="Times New Roman" w:hAnsi="Times New Roman" w:cs="Times New Roman"/>
          <w:sz w:val="30"/>
          <w:szCs w:val="30"/>
        </w:rPr>
      </w:pPr>
      <w:r w:rsidRPr="009F1B00">
        <w:rPr>
          <w:rFonts w:ascii="Times New Roman" w:hAnsi="Times New Roman" w:cs="Times New Roman"/>
          <w:sz w:val="30"/>
          <w:szCs w:val="30"/>
        </w:rPr>
        <w:lastRenderedPageBreak/>
        <w:t>Deadline for submission of application materials: 5:00 PM, December 29, 2023</w:t>
      </w:r>
    </w:p>
    <w:p w14:paraId="563EF65C" w14:textId="77777777" w:rsidR="00D132A4" w:rsidRPr="009F1B00" w:rsidRDefault="00D132A4" w:rsidP="00D132A4">
      <w:pPr>
        <w:jc w:val="left"/>
        <w:rPr>
          <w:rFonts w:ascii="Times New Roman" w:hAnsi="Times New Roman" w:cs="Times New Roman"/>
          <w:sz w:val="30"/>
          <w:szCs w:val="30"/>
        </w:rPr>
      </w:pPr>
      <w:r w:rsidRPr="009F1B00">
        <w:rPr>
          <w:rFonts w:ascii="Times New Roman" w:hAnsi="Times New Roman" w:cs="Times New Roman"/>
          <w:sz w:val="30"/>
          <w:szCs w:val="30"/>
        </w:rPr>
        <w:t>Paper delivery: Chinese Equestrian Association Competition Department</w:t>
      </w:r>
    </w:p>
    <w:p w14:paraId="487DFE0A" w14:textId="03ECC999" w:rsidR="00D132A4" w:rsidRPr="009F1B00" w:rsidRDefault="00D132A4" w:rsidP="00D132A4">
      <w:pPr>
        <w:jc w:val="left"/>
        <w:rPr>
          <w:rFonts w:ascii="Times New Roman" w:hAnsi="Times New Roman" w:cs="Times New Roman"/>
          <w:sz w:val="30"/>
          <w:szCs w:val="30"/>
        </w:rPr>
      </w:pPr>
      <w:r w:rsidRPr="009F1B00">
        <w:rPr>
          <w:rFonts w:ascii="Times New Roman" w:hAnsi="Times New Roman" w:cs="Times New Roman"/>
          <w:sz w:val="30"/>
          <w:szCs w:val="30"/>
        </w:rPr>
        <w:t>Address: Room 508, 74 Tiantan East Road, Dongcheng District, Beijing</w:t>
      </w:r>
    </w:p>
    <w:p w14:paraId="24879E93" w14:textId="77777777" w:rsidR="00D132A4" w:rsidRPr="009F1B00" w:rsidRDefault="00D132A4" w:rsidP="00D132A4">
      <w:pPr>
        <w:jc w:val="left"/>
        <w:rPr>
          <w:rFonts w:ascii="Times New Roman" w:hAnsi="Times New Roman" w:cs="Times New Roman"/>
          <w:sz w:val="30"/>
          <w:szCs w:val="30"/>
        </w:rPr>
      </w:pPr>
      <w:r w:rsidRPr="009F1B00">
        <w:rPr>
          <w:rFonts w:ascii="Times New Roman" w:hAnsi="Times New Roman" w:cs="Times New Roman"/>
          <w:sz w:val="30"/>
          <w:szCs w:val="30"/>
        </w:rPr>
        <w:t>Email address: cd@c-e-a.org.cn</w:t>
      </w:r>
    </w:p>
    <w:p w14:paraId="21AC9E03" w14:textId="00055955" w:rsidR="00D132A4" w:rsidRPr="009F1B00" w:rsidRDefault="00D132A4" w:rsidP="00D132A4">
      <w:pPr>
        <w:jc w:val="left"/>
        <w:rPr>
          <w:rFonts w:ascii="Times New Roman" w:hAnsi="Times New Roman" w:cs="Times New Roman"/>
          <w:sz w:val="30"/>
          <w:szCs w:val="30"/>
        </w:rPr>
      </w:pPr>
      <w:r w:rsidRPr="009F1B00">
        <w:rPr>
          <w:rFonts w:ascii="Times New Roman" w:hAnsi="Times New Roman" w:cs="Times New Roman"/>
          <w:sz w:val="30"/>
          <w:szCs w:val="30"/>
        </w:rPr>
        <w:t xml:space="preserve">Contact: Liu </w:t>
      </w:r>
      <w:r w:rsidRPr="009F1B00">
        <w:rPr>
          <w:rFonts w:ascii="Times New Roman" w:hAnsi="Times New Roman" w:cs="Times New Roman" w:hint="eastAsia"/>
          <w:sz w:val="30"/>
          <w:szCs w:val="30"/>
        </w:rPr>
        <w:t>S</w:t>
      </w:r>
      <w:r w:rsidRPr="009F1B00">
        <w:rPr>
          <w:rFonts w:ascii="Times New Roman" w:hAnsi="Times New Roman" w:cs="Times New Roman"/>
          <w:sz w:val="30"/>
          <w:szCs w:val="30"/>
        </w:rPr>
        <w:t>huang, Wu Xiaoqian Contact: 010-87181877</w:t>
      </w:r>
    </w:p>
    <w:p w14:paraId="6840C7C0" w14:textId="58836A1A" w:rsidR="00A876AC" w:rsidRPr="009F1B00" w:rsidRDefault="00A876AC" w:rsidP="00D132A4">
      <w:pPr>
        <w:jc w:val="left"/>
        <w:rPr>
          <w:rFonts w:ascii="Times New Roman" w:hAnsi="Times New Roman" w:cs="Times New Roman"/>
          <w:sz w:val="30"/>
          <w:szCs w:val="30"/>
        </w:rPr>
      </w:pPr>
      <w:r w:rsidRPr="009F1B00">
        <w:rPr>
          <w:rFonts w:ascii="Times New Roman" w:hAnsi="Times New Roman" w:cs="Times New Roman"/>
          <w:sz w:val="30"/>
          <w:szCs w:val="30"/>
        </w:rPr>
        <w:t>6.Bid evaluation and agreement signing process</w:t>
      </w:r>
    </w:p>
    <w:p w14:paraId="605D141B" w14:textId="77777777" w:rsidR="00A876AC" w:rsidRPr="009F1B00" w:rsidRDefault="00A876AC" w:rsidP="00A876AC">
      <w:pPr>
        <w:jc w:val="left"/>
        <w:rPr>
          <w:rFonts w:ascii="Times New Roman" w:hAnsi="Times New Roman" w:cs="Times New Roman"/>
          <w:sz w:val="30"/>
          <w:szCs w:val="30"/>
        </w:rPr>
      </w:pPr>
      <w:r w:rsidRPr="009F1B00">
        <w:rPr>
          <w:rFonts w:ascii="Times New Roman" w:hAnsi="Times New Roman" w:cs="Times New Roman"/>
          <w:sz w:val="30"/>
          <w:szCs w:val="30"/>
        </w:rPr>
        <w:t>(1) Qualification preliminary examination</w:t>
      </w:r>
    </w:p>
    <w:p w14:paraId="6DD948BE" w14:textId="328ACFD5" w:rsidR="00A876AC" w:rsidRPr="009F1B00" w:rsidRDefault="00A876AC" w:rsidP="00A876AC">
      <w:pPr>
        <w:jc w:val="left"/>
        <w:rPr>
          <w:rFonts w:ascii="Times New Roman" w:hAnsi="Times New Roman" w:cs="Times New Roman"/>
          <w:sz w:val="30"/>
          <w:szCs w:val="30"/>
        </w:rPr>
      </w:pPr>
      <w:r w:rsidRPr="009F1B00">
        <w:rPr>
          <w:rFonts w:ascii="Times New Roman" w:hAnsi="Times New Roman" w:cs="Times New Roman"/>
          <w:sz w:val="30"/>
          <w:szCs w:val="30"/>
        </w:rPr>
        <w:t>After receiving the bidding materials, CEA will review and evaluate the qualifications of all units intended to undertake, and select eligible units to enter the "on-site bid evaluation".</w:t>
      </w:r>
    </w:p>
    <w:p w14:paraId="43C8814E" w14:textId="77777777" w:rsidR="00A876AC" w:rsidRPr="009F1B00" w:rsidRDefault="00A876AC" w:rsidP="00A876AC">
      <w:pPr>
        <w:jc w:val="left"/>
        <w:rPr>
          <w:rFonts w:ascii="Times New Roman" w:hAnsi="Times New Roman" w:cs="Times New Roman"/>
          <w:sz w:val="30"/>
          <w:szCs w:val="30"/>
        </w:rPr>
      </w:pPr>
      <w:r w:rsidRPr="009F1B00">
        <w:rPr>
          <w:rFonts w:ascii="Times New Roman" w:hAnsi="Times New Roman" w:cs="Times New Roman"/>
          <w:sz w:val="30"/>
          <w:szCs w:val="30"/>
        </w:rPr>
        <w:t>(2) On-site bid evaluation</w:t>
      </w:r>
    </w:p>
    <w:p w14:paraId="7E1576E8" w14:textId="77777777" w:rsidR="00A876AC" w:rsidRPr="009F1B00" w:rsidRDefault="00A876AC" w:rsidP="00A876AC">
      <w:pPr>
        <w:jc w:val="left"/>
        <w:rPr>
          <w:rFonts w:ascii="Times New Roman" w:hAnsi="Times New Roman" w:cs="Times New Roman"/>
          <w:sz w:val="30"/>
          <w:szCs w:val="30"/>
        </w:rPr>
      </w:pPr>
      <w:r w:rsidRPr="009F1B00">
        <w:rPr>
          <w:rFonts w:ascii="Times New Roman" w:hAnsi="Times New Roman" w:cs="Times New Roman"/>
          <w:sz w:val="30"/>
          <w:szCs w:val="30"/>
        </w:rPr>
        <w:t>The units participating in the bid evaluation, the specific bid evaluation time and requirements will be announced separately according to the preliminary review.</w:t>
      </w:r>
    </w:p>
    <w:p w14:paraId="187F9FDD" w14:textId="77777777" w:rsidR="00A876AC" w:rsidRPr="009F1B00" w:rsidRDefault="00A876AC" w:rsidP="00A876AC">
      <w:pPr>
        <w:jc w:val="left"/>
        <w:rPr>
          <w:rFonts w:ascii="Times New Roman" w:hAnsi="Times New Roman" w:cs="Times New Roman"/>
          <w:sz w:val="30"/>
          <w:szCs w:val="30"/>
        </w:rPr>
      </w:pPr>
      <w:r w:rsidRPr="009F1B00">
        <w:rPr>
          <w:rFonts w:ascii="Times New Roman" w:hAnsi="Times New Roman" w:cs="Times New Roman"/>
          <w:sz w:val="30"/>
          <w:szCs w:val="30"/>
        </w:rPr>
        <w:t>(3) Publicity of the winning bid</w:t>
      </w:r>
    </w:p>
    <w:p w14:paraId="7324A53E" w14:textId="77777777" w:rsidR="00A876AC" w:rsidRPr="009F1B00" w:rsidRDefault="00A876AC" w:rsidP="00A876AC">
      <w:pPr>
        <w:jc w:val="left"/>
        <w:rPr>
          <w:rFonts w:ascii="Times New Roman" w:hAnsi="Times New Roman" w:cs="Times New Roman"/>
          <w:sz w:val="30"/>
          <w:szCs w:val="30"/>
        </w:rPr>
      </w:pPr>
      <w:r w:rsidRPr="009F1B00">
        <w:rPr>
          <w:rFonts w:ascii="Times New Roman" w:hAnsi="Times New Roman" w:cs="Times New Roman"/>
          <w:sz w:val="30"/>
          <w:szCs w:val="30"/>
        </w:rPr>
        <w:t>The association will publicize the winning bidder on the official website, the publicity period is 5 working days, the specific time will be announced separately.</w:t>
      </w:r>
    </w:p>
    <w:p w14:paraId="5FE4320F" w14:textId="77777777" w:rsidR="00A876AC" w:rsidRPr="009F1B00" w:rsidRDefault="00A876AC" w:rsidP="00A876AC">
      <w:pPr>
        <w:jc w:val="left"/>
        <w:rPr>
          <w:rFonts w:ascii="Times New Roman" w:hAnsi="Times New Roman" w:cs="Times New Roman"/>
          <w:sz w:val="30"/>
          <w:szCs w:val="30"/>
        </w:rPr>
      </w:pPr>
      <w:r w:rsidRPr="009F1B00">
        <w:rPr>
          <w:rFonts w:ascii="Times New Roman" w:hAnsi="Times New Roman" w:cs="Times New Roman"/>
          <w:sz w:val="30"/>
          <w:szCs w:val="30"/>
        </w:rPr>
        <w:t>(4) Signing agreements</w:t>
      </w:r>
    </w:p>
    <w:p w14:paraId="448A40C3" w14:textId="1253F107" w:rsidR="00A876AC" w:rsidRPr="009F1B00" w:rsidRDefault="00A876AC" w:rsidP="00A876AC">
      <w:pPr>
        <w:jc w:val="left"/>
        <w:rPr>
          <w:rFonts w:ascii="Times New Roman" w:hAnsi="Times New Roman" w:cs="Times New Roman"/>
          <w:sz w:val="30"/>
          <w:szCs w:val="30"/>
        </w:rPr>
      </w:pPr>
      <w:r w:rsidRPr="009F1B00">
        <w:rPr>
          <w:rFonts w:ascii="Times New Roman" w:hAnsi="Times New Roman" w:cs="Times New Roman"/>
          <w:sz w:val="30"/>
          <w:szCs w:val="30"/>
        </w:rPr>
        <w:lastRenderedPageBreak/>
        <w:t>The association and the winning bidder shall discuss specific matters related to cooperation, agree on the rights and obligations of both parties, and sign a cooperation agreement.</w:t>
      </w:r>
    </w:p>
    <w:p w14:paraId="39525A6E" w14:textId="1D03B6E4" w:rsidR="00A876AC" w:rsidRPr="009F1B00" w:rsidRDefault="00A876AC" w:rsidP="00A876AC">
      <w:pPr>
        <w:jc w:val="left"/>
        <w:rPr>
          <w:rFonts w:ascii="Times New Roman" w:hAnsi="Times New Roman" w:cs="Times New Roman"/>
          <w:sz w:val="30"/>
          <w:szCs w:val="30"/>
        </w:rPr>
      </w:pPr>
    </w:p>
    <w:p w14:paraId="328BF962" w14:textId="567B1A61" w:rsidR="00A876AC" w:rsidRPr="009F1B00" w:rsidRDefault="00A876AC" w:rsidP="00A876AC">
      <w:pPr>
        <w:jc w:val="right"/>
        <w:rPr>
          <w:rFonts w:ascii="Times New Roman" w:eastAsia="仿宋" w:hAnsi="Times New Roman" w:cs="Times New Roman"/>
          <w:sz w:val="30"/>
          <w:szCs w:val="30"/>
        </w:rPr>
      </w:pPr>
      <w:r w:rsidRPr="009F1B00">
        <w:rPr>
          <w:rFonts w:ascii="Times New Roman" w:eastAsia="仿宋" w:hAnsi="Times New Roman" w:cs="Times New Roman"/>
          <w:sz w:val="30"/>
          <w:szCs w:val="30"/>
        </w:rPr>
        <w:t>Chinese equestrian Association</w:t>
      </w:r>
    </w:p>
    <w:p w14:paraId="4546C13A" w14:textId="5127742D" w:rsidR="00A876AC" w:rsidRPr="009F1B00" w:rsidRDefault="00A876AC" w:rsidP="00740576">
      <w:pPr>
        <w:jc w:val="right"/>
        <w:rPr>
          <w:rFonts w:ascii="Times New Roman" w:hAnsi="Times New Roman" w:cs="Times New Roman"/>
          <w:sz w:val="30"/>
          <w:szCs w:val="30"/>
        </w:rPr>
      </w:pPr>
      <w:r w:rsidRPr="009F1B00">
        <w:rPr>
          <w:rFonts w:ascii="Times New Roman" w:hAnsi="Times New Roman" w:cs="Times New Roman" w:hint="eastAsia"/>
          <w:sz w:val="30"/>
          <w:szCs w:val="30"/>
        </w:rPr>
        <w:t>2</w:t>
      </w:r>
      <w:r w:rsidRPr="009F1B00">
        <w:rPr>
          <w:rFonts w:ascii="Times New Roman" w:hAnsi="Times New Roman" w:cs="Times New Roman"/>
          <w:sz w:val="30"/>
          <w:szCs w:val="30"/>
        </w:rPr>
        <w:t>023.12.</w:t>
      </w:r>
      <w:r w:rsidR="009F1B00">
        <w:rPr>
          <w:rFonts w:ascii="Times New Roman" w:hAnsi="Times New Roman" w:cs="Times New Roman"/>
          <w:sz w:val="30"/>
          <w:szCs w:val="30"/>
        </w:rPr>
        <w:t>27</w:t>
      </w:r>
      <w:bookmarkStart w:id="0" w:name="_GoBack"/>
      <w:bookmarkEnd w:id="0"/>
    </w:p>
    <w:sectPr w:rsidR="00A876AC" w:rsidRPr="009F1B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3238D" w14:textId="77777777" w:rsidR="00FD6A18" w:rsidRDefault="00FD6A18" w:rsidP="00AD0AD6">
      <w:r>
        <w:separator/>
      </w:r>
    </w:p>
  </w:endnote>
  <w:endnote w:type="continuationSeparator" w:id="0">
    <w:p w14:paraId="22820A06" w14:textId="77777777" w:rsidR="00FD6A18" w:rsidRDefault="00FD6A18" w:rsidP="00AD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40AF6" w14:textId="77777777" w:rsidR="00FD6A18" w:rsidRDefault="00FD6A18" w:rsidP="00AD0AD6">
      <w:r>
        <w:separator/>
      </w:r>
    </w:p>
  </w:footnote>
  <w:footnote w:type="continuationSeparator" w:id="0">
    <w:p w14:paraId="2D0BEC6B" w14:textId="77777777" w:rsidR="00FD6A18" w:rsidRDefault="00FD6A18" w:rsidP="00AD0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4D"/>
    <w:rsid w:val="003742A2"/>
    <w:rsid w:val="003B357B"/>
    <w:rsid w:val="00427A76"/>
    <w:rsid w:val="004419C9"/>
    <w:rsid w:val="00740576"/>
    <w:rsid w:val="008A374E"/>
    <w:rsid w:val="008B274D"/>
    <w:rsid w:val="009E7416"/>
    <w:rsid w:val="009F1B00"/>
    <w:rsid w:val="00A85A10"/>
    <w:rsid w:val="00A85B09"/>
    <w:rsid w:val="00A876AC"/>
    <w:rsid w:val="00AB0480"/>
    <w:rsid w:val="00AD0AD6"/>
    <w:rsid w:val="00D132A4"/>
    <w:rsid w:val="00D278C8"/>
    <w:rsid w:val="00E102AB"/>
    <w:rsid w:val="00F804C9"/>
    <w:rsid w:val="00FD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3603E"/>
  <w15:chartTrackingRefBased/>
  <w15:docId w15:val="{D6213492-2CB8-4FDD-8F07-69C138D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A10"/>
    <w:rPr>
      <w:color w:val="0563C1" w:themeColor="hyperlink"/>
      <w:u w:val="single"/>
    </w:rPr>
  </w:style>
  <w:style w:type="character" w:customStyle="1" w:styleId="UnresolvedMention">
    <w:name w:val="Unresolved Mention"/>
    <w:basedOn w:val="a0"/>
    <w:uiPriority w:val="99"/>
    <w:semiHidden/>
    <w:unhideWhenUsed/>
    <w:rsid w:val="00A85A10"/>
    <w:rPr>
      <w:color w:val="605E5C"/>
      <w:shd w:val="clear" w:color="auto" w:fill="E1DFDD"/>
    </w:rPr>
  </w:style>
  <w:style w:type="paragraph" w:styleId="a4">
    <w:name w:val="header"/>
    <w:basedOn w:val="a"/>
    <w:link w:val="a5"/>
    <w:uiPriority w:val="99"/>
    <w:unhideWhenUsed/>
    <w:rsid w:val="00AD0AD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D0AD6"/>
    <w:rPr>
      <w:sz w:val="18"/>
      <w:szCs w:val="18"/>
    </w:rPr>
  </w:style>
  <w:style w:type="paragraph" w:styleId="a6">
    <w:name w:val="footer"/>
    <w:basedOn w:val="a"/>
    <w:link w:val="a7"/>
    <w:uiPriority w:val="99"/>
    <w:unhideWhenUsed/>
    <w:rsid w:val="00AD0AD6"/>
    <w:pPr>
      <w:tabs>
        <w:tab w:val="center" w:pos="4153"/>
        <w:tab w:val="right" w:pos="8306"/>
      </w:tabs>
      <w:snapToGrid w:val="0"/>
      <w:jc w:val="left"/>
    </w:pPr>
    <w:rPr>
      <w:sz w:val="18"/>
      <w:szCs w:val="18"/>
    </w:rPr>
  </w:style>
  <w:style w:type="character" w:customStyle="1" w:styleId="a7">
    <w:name w:val="页脚 字符"/>
    <w:basedOn w:val="a0"/>
    <w:link w:val="a6"/>
    <w:uiPriority w:val="99"/>
    <w:rsid w:val="00AD0A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ditchina.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MSXH</cp:lastModifiedBy>
  <cp:revision>15</cp:revision>
  <dcterms:created xsi:type="dcterms:W3CDTF">2023-12-11T08:47:00Z</dcterms:created>
  <dcterms:modified xsi:type="dcterms:W3CDTF">2023-12-30T13:14:00Z</dcterms:modified>
</cp:coreProperties>
</file>