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jc w:val="center"/>
        <w:rPr>
          <w:rFonts w:ascii="宋体" w:hAnsi="宋体" w:eastAsia="宋体"/>
          <w:sz w:val="36"/>
          <w:szCs w:val="36"/>
        </w:rPr>
      </w:pPr>
      <w:r>
        <w:rPr>
          <w:rFonts w:ascii="宋体" w:hAnsi="宋体" w:eastAsia="宋体"/>
          <w:sz w:val="36"/>
          <w:szCs w:val="36"/>
        </w:rPr>
        <w:t>2024年中国马术场地障碍冠军杯赛</w:t>
      </w:r>
      <w:r>
        <w:rPr>
          <w:rFonts w:hint="eastAsia" w:ascii="宋体" w:hAnsi="宋体" w:eastAsia="宋体"/>
          <w:sz w:val="36"/>
          <w:szCs w:val="36"/>
        </w:rPr>
        <w:t>（南京站）</w:t>
      </w:r>
    </w:p>
    <w:p>
      <w:pPr>
        <w:jc w:val="center"/>
        <w:rPr>
          <w:rFonts w:ascii="宋体" w:hAnsi="宋体" w:eastAsia="宋体"/>
          <w:sz w:val="36"/>
          <w:szCs w:val="36"/>
        </w:rPr>
      </w:pPr>
      <w:r>
        <w:rPr>
          <w:rFonts w:hint="eastAsia" w:ascii="宋体" w:hAnsi="宋体" w:eastAsia="宋体"/>
          <w:sz w:val="36"/>
          <w:szCs w:val="36"/>
        </w:rPr>
        <w:t>竞赛规程</w:t>
      </w:r>
    </w:p>
    <w:p>
      <w:pPr>
        <w:rPr>
          <w:rFonts w:ascii="仿宋" w:hAnsi="仿宋" w:eastAsia="仿宋"/>
          <w:b/>
          <w:bCs/>
          <w:sz w:val="32"/>
          <w:szCs w:val="32"/>
        </w:rPr>
      </w:pPr>
      <w:r>
        <w:rPr>
          <w:rFonts w:hint="eastAsia" w:ascii="仿宋" w:hAnsi="仿宋" w:eastAsia="仿宋"/>
          <w:b/>
          <w:bCs/>
          <w:sz w:val="32"/>
          <w:szCs w:val="32"/>
        </w:rPr>
        <w:t>一、主办单位</w:t>
      </w:r>
    </w:p>
    <w:p>
      <w:pPr>
        <w:ind w:firstLine="640"/>
        <w:rPr>
          <w:rFonts w:ascii="仿宋" w:hAnsi="仿宋" w:eastAsia="仿宋"/>
          <w:sz w:val="32"/>
          <w:szCs w:val="32"/>
        </w:rPr>
      </w:pPr>
      <w:r>
        <w:rPr>
          <w:rFonts w:hint="eastAsia" w:ascii="仿宋" w:hAnsi="仿宋" w:eastAsia="仿宋"/>
          <w:sz w:val="32"/>
          <w:szCs w:val="32"/>
        </w:rPr>
        <w:t>中国马术协会</w:t>
      </w:r>
    </w:p>
    <w:p>
      <w:pPr>
        <w:rPr>
          <w:rFonts w:ascii="仿宋" w:hAnsi="仿宋" w:eastAsia="仿宋"/>
          <w:b/>
          <w:bCs/>
          <w:sz w:val="32"/>
          <w:szCs w:val="32"/>
        </w:rPr>
      </w:pPr>
      <w:r>
        <w:rPr>
          <w:rFonts w:hint="eastAsia" w:ascii="仿宋" w:hAnsi="仿宋" w:eastAsia="仿宋"/>
          <w:b/>
          <w:bCs/>
          <w:sz w:val="32"/>
          <w:szCs w:val="32"/>
        </w:rPr>
        <w:t>二、竞赛日期和地点</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2024</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日，江苏南京</w:t>
      </w:r>
    </w:p>
    <w:p>
      <w:pPr>
        <w:rPr>
          <w:rFonts w:ascii="仿宋" w:hAnsi="仿宋" w:eastAsia="仿宋"/>
          <w:b/>
          <w:bCs/>
          <w:sz w:val="32"/>
          <w:szCs w:val="32"/>
        </w:rPr>
      </w:pPr>
      <w:r>
        <w:rPr>
          <w:rFonts w:hint="eastAsia" w:ascii="仿宋" w:hAnsi="仿宋" w:eastAsia="仿宋"/>
          <w:b/>
          <w:bCs/>
          <w:sz w:val="32"/>
          <w:szCs w:val="32"/>
        </w:rPr>
        <w:t>三、竞赛项目</w:t>
      </w:r>
    </w:p>
    <w:p>
      <w:pPr>
        <w:ind w:firstLine="640"/>
        <w:rPr>
          <w:rFonts w:ascii="仿宋" w:hAnsi="仿宋" w:eastAsia="仿宋"/>
          <w:sz w:val="32"/>
          <w:szCs w:val="32"/>
        </w:rPr>
      </w:pPr>
      <w:r>
        <w:rPr>
          <w:rFonts w:hint="eastAsia" w:ascii="仿宋" w:hAnsi="仿宋" w:eastAsia="仿宋"/>
          <w:sz w:val="32"/>
          <w:szCs w:val="32"/>
        </w:rPr>
        <w:t>（一）</w:t>
      </w:r>
      <w:bookmarkStart w:id="0" w:name="_Hlk160025500"/>
      <w:r>
        <w:rPr>
          <w:rFonts w:hint="eastAsia" w:ascii="仿宋" w:hAnsi="仿宋" w:eastAsia="仿宋"/>
          <w:sz w:val="32"/>
          <w:szCs w:val="32"/>
        </w:rPr>
        <w:t>1</w:t>
      </w:r>
      <w:r>
        <w:rPr>
          <w:rFonts w:ascii="仿宋" w:hAnsi="仿宋" w:eastAsia="仿宋"/>
          <w:sz w:val="32"/>
          <w:szCs w:val="32"/>
        </w:rPr>
        <w:t>.45</w:t>
      </w:r>
      <w:r>
        <w:rPr>
          <w:rFonts w:hint="eastAsia" w:ascii="仿宋" w:hAnsi="仿宋" w:eastAsia="仿宋"/>
          <w:sz w:val="32"/>
          <w:szCs w:val="32"/>
        </w:rPr>
        <w:t>米级别</w:t>
      </w:r>
      <w:bookmarkEnd w:id="0"/>
      <w:r>
        <w:rPr>
          <w:rFonts w:hint="eastAsia" w:ascii="仿宋" w:hAnsi="仿宋" w:eastAsia="仿宋"/>
          <w:sz w:val="32"/>
          <w:szCs w:val="32"/>
        </w:rPr>
        <w:t>：</w:t>
      </w:r>
      <w:r>
        <w:rPr>
          <w:rFonts w:ascii="仿宋" w:hAnsi="仿宋" w:eastAsia="仿宋"/>
          <w:sz w:val="32"/>
          <w:szCs w:val="32"/>
        </w:rPr>
        <w:t>1.35</w:t>
      </w:r>
      <w:r>
        <w:rPr>
          <w:rFonts w:hint="eastAsia" w:ascii="仿宋" w:hAnsi="仿宋" w:eastAsia="仿宋"/>
          <w:sz w:val="32"/>
          <w:szCs w:val="32"/>
        </w:rPr>
        <w:t>米第一场、</w:t>
      </w:r>
      <w:r>
        <w:rPr>
          <w:rFonts w:ascii="仿宋" w:hAnsi="仿宋" w:eastAsia="仿宋"/>
          <w:sz w:val="32"/>
          <w:szCs w:val="32"/>
        </w:rPr>
        <w:t>1.45</w:t>
      </w:r>
      <w:r>
        <w:rPr>
          <w:rFonts w:hint="eastAsia" w:ascii="仿宋" w:hAnsi="仿宋" w:eastAsia="仿宋"/>
          <w:sz w:val="32"/>
          <w:szCs w:val="32"/>
        </w:rPr>
        <w:t>米第二场</w:t>
      </w:r>
    </w:p>
    <w:p>
      <w:pPr>
        <w:ind w:firstLine="1600"/>
        <w:rPr>
          <w:rFonts w:ascii="仿宋" w:hAnsi="仿宋" w:eastAsia="仿宋"/>
          <w:sz w:val="32"/>
          <w:szCs w:val="32"/>
        </w:rPr>
      </w:pPr>
      <w:r>
        <w:rPr>
          <w:rFonts w:ascii="仿宋" w:hAnsi="仿宋" w:eastAsia="仿宋"/>
          <w:sz w:val="32"/>
          <w:szCs w:val="32"/>
        </w:rPr>
        <w:t>(采用D级积分标准)</w:t>
      </w:r>
    </w:p>
    <w:p>
      <w:pPr>
        <w:ind w:firstLine="640"/>
        <w:rPr>
          <w:rFonts w:ascii="仿宋" w:hAnsi="仿宋" w:eastAsia="仿宋"/>
          <w:sz w:val="32"/>
          <w:szCs w:val="32"/>
        </w:rPr>
      </w:pPr>
      <w:r>
        <w:rPr>
          <w:rFonts w:hint="eastAsia" w:ascii="仿宋" w:hAnsi="仿宋" w:eastAsia="仿宋"/>
          <w:sz w:val="32"/>
          <w:szCs w:val="32"/>
        </w:rPr>
        <w:t>（二）</w:t>
      </w:r>
      <w:bookmarkStart w:id="1" w:name="_Hlk160025146"/>
      <w:bookmarkStart w:id="2" w:name="_Hlk123305778"/>
      <w:r>
        <w:rPr>
          <w:rFonts w:hint="eastAsia" w:ascii="仿宋" w:hAnsi="仿宋" w:eastAsia="仿宋"/>
          <w:sz w:val="32"/>
          <w:szCs w:val="32"/>
        </w:rPr>
        <w:t>1</w:t>
      </w:r>
      <w:r>
        <w:rPr>
          <w:rFonts w:ascii="仿宋" w:hAnsi="仿宋" w:eastAsia="仿宋"/>
          <w:sz w:val="32"/>
          <w:szCs w:val="32"/>
        </w:rPr>
        <w:t>.30</w:t>
      </w:r>
      <w:r>
        <w:rPr>
          <w:rFonts w:hint="eastAsia" w:ascii="仿宋" w:hAnsi="仿宋" w:eastAsia="仿宋"/>
          <w:sz w:val="32"/>
          <w:szCs w:val="32"/>
        </w:rPr>
        <w:t>米级别</w:t>
      </w:r>
      <w:bookmarkEnd w:id="1"/>
      <w:r>
        <w:rPr>
          <w:rFonts w:hint="eastAsia" w:ascii="仿宋" w:hAnsi="仿宋" w:eastAsia="仿宋"/>
          <w:sz w:val="32"/>
          <w:szCs w:val="32"/>
        </w:rPr>
        <w:t>：</w:t>
      </w:r>
      <w:r>
        <w:rPr>
          <w:rFonts w:ascii="仿宋" w:hAnsi="仿宋" w:eastAsia="仿宋"/>
          <w:sz w:val="32"/>
          <w:szCs w:val="32"/>
        </w:rPr>
        <w:t>1.25米</w:t>
      </w:r>
      <w:r>
        <w:rPr>
          <w:rFonts w:hint="eastAsia" w:ascii="仿宋" w:hAnsi="仿宋" w:eastAsia="仿宋"/>
          <w:sz w:val="32"/>
          <w:szCs w:val="32"/>
        </w:rPr>
        <w:t>第一场、</w:t>
      </w:r>
      <w:r>
        <w:rPr>
          <w:rFonts w:ascii="仿宋" w:hAnsi="仿宋" w:eastAsia="仿宋"/>
          <w:sz w:val="32"/>
          <w:szCs w:val="32"/>
        </w:rPr>
        <w:t>1.</w:t>
      </w:r>
      <w:bookmarkEnd w:id="2"/>
      <w:r>
        <w:rPr>
          <w:rFonts w:ascii="仿宋" w:hAnsi="仿宋" w:eastAsia="仿宋"/>
          <w:sz w:val="32"/>
          <w:szCs w:val="32"/>
        </w:rPr>
        <w:t>30米</w:t>
      </w:r>
      <w:bookmarkStart w:id="3" w:name="_Hlk160023853"/>
      <w:r>
        <w:rPr>
          <w:rFonts w:hint="eastAsia" w:ascii="仿宋" w:hAnsi="仿宋" w:eastAsia="仿宋"/>
          <w:sz w:val="32"/>
          <w:szCs w:val="32"/>
        </w:rPr>
        <w:t>第二场</w:t>
      </w:r>
      <w:bookmarkEnd w:id="3"/>
    </w:p>
    <w:p>
      <w:pPr>
        <w:ind w:firstLine="1600"/>
        <w:rPr>
          <w:rFonts w:eastAsia="仿宋"/>
        </w:rPr>
      </w:pPr>
      <w:r>
        <w:rPr>
          <w:rFonts w:hint="eastAsia" w:ascii="仿宋" w:hAnsi="仿宋" w:eastAsia="仿宋"/>
          <w:sz w:val="32"/>
          <w:szCs w:val="32"/>
        </w:rPr>
        <w:t>(采用F级积分标准)</w:t>
      </w:r>
    </w:p>
    <w:p>
      <w:pPr>
        <w:ind w:firstLine="640"/>
        <w:rPr>
          <w:rFonts w:ascii="仿宋" w:hAnsi="仿宋" w:eastAsia="仿宋"/>
          <w:sz w:val="32"/>
          <w:szCs w:val="32"/>
        </w:rPr>
      </w:pPr>
      <w:r>
        <w:rPr>
          <w:rFonts w:hint="eastAsia" w:ascii="仿宋" w:hAnsi="仿宋" w:eastAsia="仿宋"/>
          <w:sz w:val="32"/>
          <w:szCs w:val="32"/>
        </w:rPr>
        <w:t>（三）</w:t>
      </w:r>
      <w:bookmarkStart w:id="4" w:name="_Hlk160029279"/>
      <w:r>
        <w:rPr>
          <w:rFonts w:hint="eastAsia" w:ascii="仿宋" w:hAnsi="仿宋" w:eastAsia="仿宋"/>
          <w:sz w:val="32"/>
          <w:szCs w:val="32"/>
        </w:rPr>
        <w:t>1</w:t>
      </w:r>
      <w:r>
        <w:rPr>
          <w:rFonts w:ascii="仿宋" w:hAnsi="仿宋" w:eastAsia="仿宋"/>
          <w:sz w:val="32"/>
          <w:szCs w:val="32"/>
        </w:rPr>
        <w:t>.15</w:t>
      </w:r>
      <w:r>
        <w:rPr>
          <w:rFonts w:hint="eastAsia" w:ascii="仿宋" w:hAnsi="仿宋" w:eastAsia="仿宋"/>
          <w:sz w:val="32"/>
          <w:szCs w:val="32"/>
        </w:rPr>
        <w:t>米</w:t>
      </w:r>
      <w:bookmarkStart w:id="5" w:name="_Hlk160024003"/>
      <w:r>
        <w:rPr>
          <w:rFonts w:hint="eastAsia" w:ascii="仿宋" w:hAnsi="仿宋" w:eastAsia="仿宋"/>
          <w:sz w:val="32"/>
          <w:szCs w:val="32"/>
        </w:rPr>
        <w:t>级别</w:t>
      </w:r>
      <w:bookmarkEnd w:id="4"/>
      <w:bookmarkEnd w:id="5"/>
      <w:r>
        <w:rPr>
          <w:rFonts w:hint="eastAsia" w:ascii="仿宋" w:hAnsi="仿宋" w:eastAsia="仿宋"/>
          <w:sz w:val="32"/>
          <w:szCs w:val="32"/>
        </w:rPr>
        <w:t>：</w:t>
      </w:r>
      <w:r>
        <w:rPr>
          <w:rFonts w:ascii="仿宋" w:hAnsi="仿宋" w:eastAsia="仿宋"/>
          <w:sz w:val="32"/>
          <w:szCs w:val="32"/>
        </w:rPr>
        <w:t>1.10米</w:t>
      </w:r>
      <w:r>
        <w:rPr>
          <w:rFonts w:hint="eastAsia" w:ascii="仿宋" w:hAnsi="仿宋" w:eastAsia="仿宋"/>
          <w:sz w:val="32"/>
          <w:szCs w:val="32"/>
        </w:rPr>
        <w:t>第一场、</w:t>
      </w:r>
      <w:r>
        <w:rPr>
          <w:rFonts w:ascii="仿宋" w:hAnsi="仿宋" w:eastAsia="仿宋"/>
          <w:sz w:val="32"/>
          <w:szCs w:val="32"/>
        </w:rPr>
        <w:t>1.15米</w:t>
      </w:r>
      <w:r>
        <w:rPr>
          <w:rFonts w:hint="eastAsia" w:ascii="仿宋" w:hAnsi="仿宋" w:eastAsia="仿宋"/>
          <w:sz w:val="32"/>
          <w:szCs w:val="32"/>
        </w:rPr>
        <w:t>第二场</w:t>
      </w:r>
    </w:p>
    <w:p>
      <w:pPr>
        <w:ind w:firstLine="1440"/>
        <w:rPr>
          <w:rFonts w:ascii="仿宋" w:hAnsi="仿宋" w:eastAsia="仿宋"/>
          <w:sz w:val="32"/>
          <w:szCs w:val="32"/>
        </w:rPr>
      </w:pPr>
      <w:r>
        <w:rPr>
          <w:rFonts w:hint="eastAsia" w:ascii="仿宋" w:hAnsi="仿宋" w:eastAsia="仿宋"/>
          <w:sz w:val="32"/>
          <w:szCs w:val="32"/>
        </w:rPr>
        <w:t>（采用G级积分标准）</w:t>
      </w:r>
    </w:p>
    <w:p>
      <w:pPr>
        <w:ind w:firstLine="640"/>
        <w:rPr>
          <w:rFonts w:ascii="仿宋" w:hAnsi="仿宋" w:eastAsia="仿宋"/>
          <w:sz w:val="32"/>
          <w:szCs w:val="32"/>
        </w:rPr>
      </w:pPr>
      <w:r>
        <w:rPr>
          <w:rFonts w:hint="eastAsia" w:ascii="仿宋" w:hAnsi="仿宋" w:eastAsia="仿宋"/>
          <w:sz w:val="32"/>
          <w:szCs w:val="32"/>
        </w:rPr>
        <w:t>（四）</w:t>
      </w:r>
      <w:bookmarkStart w:id="6" w:name="_Hlk160029297"/>
      <w:r>
        <w:rPr>
          <w:rFonts w:ascii="仿宋" w:hAnsi="仿宋" w:eastAsia="仿宋"/>
          <w:sz w:val="32"/>
          <w:szCs w:val="32"/>
        </w:rPr>
        <w:t>0.90米</w:t>
      </w:r>
      <w:r>
        <w:rPr>
          <w:rFonts w:hint="eastAsia" w:ascii="仿宋" w:hAnsi="仿宋" w:eastAsia="仿宋"/>
          <w:sz w:val="32"/>
          <w:szCs w:val="32"/>
        </w:rPr>
        <w:t>级别</w:t>
      </w:r>
      <w:bookmarkEnd w:id="6"/>
      <w:r>
        <w:rPr>
          <w:rFonts w:hint="eastAsia" w:ascii="仿宋" w:hAnsi="仿宋" w:eastAsia="仿宋"/>
          <w:sz w:val="32"/>
          <w:szCs w:val="32"/>
        </w:rPr>
        <w:t>:</w:t>
      </w:r>
      <w:bookmarkStart w:id="7" w:name="_Hlk160025047"/>
      <w:r>
        <w:rPr>
          <w:rFonts w:ascii="仿宋" w:hAnsi="仿宋" w:eastAsia="仿宋"/>
          <w:sz w:val="32"/>
          <w:szCs w:val="32"/>
        </w:rPr>
        <w:t>0.80</w:t>
      </w:r>
      <w:r>
        <w:rPr>
          <w:rFonts w:hint="eastAsia" w:ascii="仿宋" w:hAnsi="仿宋" w:eastAsia="仿宋"/>
          <w:sz w:val="32"/>
          <w:szCs w:val="32"/>
        </w:rPr>
        <w:t>米第一场、</w:t>
      </w:r>
      <w:r>
        <w:rPr>
          <w:rFonts w:ascii="仿宋" w:hAnsi="仿宋" w:eastAsia="仿宋"/>
          <w:sz w:val="32"/>
          <w:szCs w:val="32"/>
        </w:rPr>
        <w:t>0.90米第二场</w:t>
      </w:r>
    </w:p>
    <w:p>
      <w:pPr>
        <w:ind w:firstLine="1440"/>
        <w:rPr>
          <w:rFonts w:ascii="仿宋" w:hAnsi="仿宋" w:eastAsia="仿宋"/>
          <w:sz w:val="32"/>
          <w:szCs w:val="32"/>
        </w:rPr>
      </w:pPr>
      <w:bookmarkStart w:id="8" w:name="_Hlk136434098"/>
      <w:r>
        <w:rPr>
          <w:rFonts w:hint="eastAsia" w:ascii="仿宋" w:hAnsi="仿宋" w:eastAsia="仿宋"/>
          <w:sz w:val="32"/>
          <w:szCs w:val="32"/>
        </w:rPr>
        <w:t>（采用H级积分标准）</w:t>
      </w:r>
      <w:bookmarkEnd w:id="8"/>
    </w:p>
    <w:bookmarkEnd w:id="7"/>
    <w:p>
      <w:pPr>
        <w:pStyle w:val="2"/>
        <w:rPr>
          <w:rFonts w:ascii="仿宋" w:hAnsi="仿宋" w:eastAsia="仿宋" w:cstheme="minorBidi"/>
          <w:color w:val="auto"/>
          <w:kern w:val="2"/>
          <w:sz w:val="32"/>
          <w:szCs w:val="32"/>
        </w:rPr>
      </w:pPr>
      <w:r>
        <w:rPr>
          <w:rFonts w:hint="eastAsia"/>
        </w:rPr>
        <w:t xml:space="preserve"> </w:t>
      </w:r>
      <w:r>
        <w:t xml:space="preserve">    </w:t>
      </w:r>
      <w:r>
        <w:rPr>
          <w:rFonts w:hint="eastAsia" w:ascii="仿宋" w:hAnsi="仿宋" w:eastAsia="仿宋" w:cstheme="minorBidi"/>
          <w:color w:val="auto"/>
          <w:kern w:val="2"/>
          <w:sz w:val="32"/>
          <w:szCs w:val="32"/>
        </w:rPr>
        <w:t>（五）</w:t>
      </w:r>
      <w:bookmarkStart w:id="9" w:name="_Hlk160029317"/>
      <w:r>
        <w:rPr>
          <w:rFonts w:hint="eastAsia" w:ascii="仿宋" w:hAnsi="仿宋" w:eastAsia="仿宋" w:cstheme="minorBidi"/>
          <w:color w:val="auto"/>
          <w:kern w:val="2"/>
          <w:sz w:val="32"/>
          <w:szCs w:val="32"/>
        </w:rPr>
        <w:t>0</w:t>
      </w:r>
      <w:r>
        <w:rPr>
          <w:rFonts w:ascii="仿宋" w:hAnsi="仿宋" w:eastAsia="仿宋" w:cstheme="minorBidi"/>
          <w:color w:val="auto"/>
          <w:kern w:val="2"/>
          <w:sz w:val="32"/>
          <w:szCs w:val="32"/>
        </w:rPr>
        <w:t>.60</w:t>
      </w:r>
      <w:r>
        <w:rPr>
          <w:rFonts w:hint="eastAsia" w:ascii="仿宋" w:hAnsi="仿宋" w:eastAsia="仿宋" w:cstheme="minorBidi"/>
          <w:color w:val="auto"/>
          <w:kern w:val="2"/>
          <w:sz w:val="32"/>
          <w:szCs w:val="32"/>
        </w:rPr>
        <w:t>米级别</w:t>
      </w:r>
      <w:bookmarkEnd w:id="9"/>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0.50米第一场、0.60米第二场</w:t>
      </w:r>
    </w:p>
    <w:p>
      <w:pPr>
        <w:pStyle w:val="2"/>
        <w:ind w:firstLine="1440"/>
      </w:pPr>
      <w:r>
        <w:rPr>
          <w:rFonts w:hint="eastAsia" w:ascii="仿宋" w:hAnsi="仿宋" w:eastAsia="仿宋" w:cstheme="minorBidi"/>
          <w:color w:val="auto"/>
          <w:kern w:val="2"/>
          <w:sz w:val="32"/>
          <w:szCs w:val="32"/>
        </w:rPr>
        <w:t>（采用</w:t>
      </w:r>
      <w:r>
        <w:rPr>
          <w:rFonts w:ascii="仿宋" w:hAnsi="仿宋" w:eastAsia="仿宋" w:cstheme="minorBidi"/>
          <w:color w:val="auto"/>
          <w:kern w:val="2"/>
          <w:sz w:val="32"/>
          <w:szCs w:val="32"/>
        </w:rPr>
        <w:t>I级积分标准）</w:t>
      </w:r>
    </w:p>
    <w:p>
      <w:pPr>
        <w:rPr>
          <w:rFonts w:ascii="仿宋" w:hAnsi="仿宋" w:eastAsia="仿宋"/>
          <w:b/>
          <w:bCs/>
          <w:sz w:val="32"/>
          <w:szCs w:val="32"/>
        </w:rPr>
      </w:pPr>
      <w:r>
        <w:rPr>
          <w:rFonts w:hint="eastAsia" w:ascii="仿宋" w:hAnsi="仿宋" w:eastAsia="仿宋"/>
          <w:b/>
          <w:bCs/>
          <w:sz w:val="32"/>
          <w:szCs w:val="32"/>
        </w:rPr>
        <w:t>四、参赛资格</w:t>
      </w:r>
    </w:p>
    <w:p>
      <w:pPr>
        <w:ind w:firstLine="640"/>
      </w:pPr>
      <w:r>
        <w:rPr>
          <w:rFonts w:hint="eastAsia" w:ascii="仿宋" w:hAnsi="仿宋" w:eastAsia="仿宋"/>
          <w:sz w:val="32"/>
          <w:szCs w:val="32"/>
        </w:rPr>
        <w:t xml:space="preserve"> （一）参赛单位及运动员须完成</w:t>
      </w:r>
      <w:r>
        <w:rPr>
          <w:rFonts w:ascii="仿宋" w:hAnsi="仿宋" w:eastAsia="仿宋"/>
          <w:sz w:val="32"/>
          <w:szCs w:val="32"/>
        </w:rPr>
        <w:t>2024年度中国马术协会注册手续。</w:t>
      </w:r>
      <w:r>
        <w:rPr>
          <w:rFonts w:hint="eastAsia" w:ascii="仿宋" w:hAnsi="仿宋" w:eastAsia="仿宋"/>
          <w:sz w:val="32"/>
          <w:szCs w:val="32"/>
        </w:rPr>
        <w:t>参赛运动员须符合马术项目骑手分级管理实施细则的参赛级别规定</w:t>
      </w:r>
      <w:r>
        <w:rPr>
          <w:rFonts w:hint="eastAsia" w:ascii="仿宋" w:hAnsi="仿宋" w:eastAsia="仿宋" w:cs="仿宋"/>
          <w:sz w:val="32"/>
          <w:szCs w:val="32"/>
        </w:rPr>
        <w:t>。</w:t>
      </w:r>
      <w:r>
        <w:rPr>
          <w:rFonts w:ascii="仿宋" w:hAnsi="仿宋" w:eastAsia="仿宋" w:cs="仿宋"/>
          <w:sz w:val="32"/>
          <w:szCs w:val="32"/>
        </w:rPr>
        <w:t>1.45米级别</w:t>
      </w:r>
      <w:r>
        <w:rPr>
          <w:rFonts w:hint="eastAsia" w:ascii="仿宋" w:hAnsi="仿宋" w:eastAsia="仿宋" w:cs="仿宋"/>
          <w:sz w:val="32"/>
          <w:szCs w:val="32"/>
        </w:rPr>
        <w:t>须达国三，</w:t>
      </w:r>
      <w:r>
        <w:rPr>
          <w:rFonts w:ascii="仿宋" w:hAnsi="仿宋" w:eastAsia="仿宋" w:cs="仿宋"/>
          <w:sz w:val="32"/>
          <w:szCs w:val="32"/>
        </w:rPr>
        <w:t>1.30米级别</w:t>
      </w:r>
      <w:r>
        <w:rPr>
          <w:rFonts w:hint="eastAsia" w:ascii="仿宋" w:hAnsi="仿宋" w:eastAsia="仿宋" w:cs="仿宋"/>
          <w:sz w:val="32"/>
          <w:szCs w:val="32"/>
        </w:rPr>
        <w:t>须达中一，</w:t>
      </w:r>
      <w:r>
        <w:rPr>
          <w:rFonts w:ascii="仿宋" w:hAnsi="仿宋" w:eastAsia="仿宋" w:cs="仿宋"/>
          <w:sz w:val="32"/>
          <w:szCs w:val="32"/>
        </w:rPr>
        <w:t>1.15米级别</w:t>
      </w:r>
      <w:r>
        <w:rPr>
          <w:rFonts w:hint="eastAsia" w:ascii="仿宋" w:hAnsi="仿宋" w:eastAsia="仿宋" w:cs="仿宋"/>
          <w:sz w:val="32"/>
          <w:szCs w:val="32"/>
        </w:rPr>
        <w:t>须达中二，</w:t>
      </w:r>
      <w:r>
        <w:rPr>
          <w:rFonts w:ascii="仿宋" w:hAnsi="仿宋" w:eastAsia="仿宋" w:cs="仿宋"/>
          <w:sz w:val="32"/>
          <w:szCs w:val="32"/>
        </w:rPr>
        <w:t>0.90米级别</w:t>
      </w:r>
      <w:r>
        <w:rPr>
          <w:rFonts w:hint="eastAsia" w:ascii="仿宋" w:hAnsi="仿宋" w:eastAsia="仿宋" w:cs="仿宋"/>
          <w:sz w:val="32"/>
          <w:szCs w:val="32"/>
        </w:rPr>
        <w:t>须达中三，</w:t>
      </w:r>
      <w:r>
        <w:rPr>
          <w:rFonts w:ascii="仿宋" w:hAnsi="仿宋" w:eastAsia="仿宋" w:cs="仿宋"/>
          <w:sz w:val="32"/>
          <w:szCs w:val="32"/>
        </w:rPr>
        <w:t>0.60米级别</w:t>
      </w:r>
      <w:r>
        <w:rPr>
          <w:rFonts w:hint="eastAsia" w:ascii="仿宋" w:hAnsi="仿宋" w:eastAsia="仿宋" w:cs="仿宋"/>
          <w:sz w:val="32"/>
          <w:szCs w:val="32"/>
        </w:rPr>
        <w:t>须达初一。</w:t>
      </w:r>
    </w:p>
    <w:p>
      <w:pPr>
        <w:ind w:firstLine="640"/>
        <w:rPr>
          <w:rFonts w:ascii="仿宋" w:hAnsi="仿宋" w:eastAsia="仿宋"/>
          <w:sz w:val="32"/>
          <w:szCs w:val="32"/>
        </w:rPr>
      </w:pPr>
      <w:r>
        <w:rPr>
          <w:rFonts w:hint="eastAsia" w:ascii="仿宋" w:hAnsi="仿宋" w:eastAsia="仿宋"/>
          <w:sz w:val="32"/>
          <w:szCs w:val="32"/>
        </w:rPr>
        <w:t>（二）各参赛单位参赛运动员不限。一名运动员最多报</w:t>
      </w:r>
      <w:r>
        <w:rPr>
          <w:rFonts w:ascii="仿宋" w:hAnsi="仿宋" w:eastAsia="仿宋"/>
          <w:sz w:val="32"/>
          <w:szCs w:val="32"/>
        </w:rPr>
        <w:t>4 匹马参赛</w:t>
      </w:r>
      <w:r>
        <w:rPr>
          <w:rFonts w:hint="eastAsia" w:ascii="仿宋" w:hAnsi="仿宋" w:eastAsia="仿宋"/>
          <w:sz w:val="32"/>
          <w:szCs w:val="32"/>
        </w:rPr>
        <w:t>，每个级别最多可报2匹马</w:t>
      </w:r>
      <w:r>
        <w:rPr>
          <w:rFonts w:ascii="仿宋" w:hAnsi="仿宋" w:eastAsia="仿宋"/>
          <w:sz w:val="32"/>
          <w:szCs w:val="32"/>
        </w:rPr>
        <w:t>。均记取成绩和名次并获得奖励。随队人员可报领队1人，教练 1 人，工作人员 3 人，马主人数不超过参赛马匹数。</w:t>
      </w:r>
      <w:r>
        <w:rPr>
          <w:rFonts w:hint="eastAsia" w:ascii="仿宋" w:hAnsi="仿宋" w:eastAsia="仿宋"/>
          <w:sz w:val="32"/>
          <w:szCs w:val="32"/>
        </w:rPr>
        <w:t>马匹只能由一名骑手骑乘。</w:t>
      </w:r>
    </w:p>
    <w:p>
      <w:pPr>
        <w:ind w:firstLine="640"/>
        <w:rPr>
          <w:rFonts w:ascii="仿宋" w:hAnsi="仿宋" w:eastAsia="仿宋"/>
          <w:color w:val="FF0000"/>
          <w:sz w:val="32"/>
          <w:szCs w:val="32"/>
        </w:rPr>
      </w:pPr>
      <w:r>
        <w:rPr>
          <w:rFonts w:hint="eastAsia" w:ascii="仿宋" w:hAnsi="仿宋" w:eastAsia="仿宋"/>
          <w:sz w:val="32"/>
          <w:szCs w:val="32"/>
        </w:rPr>
        <w:t>（三）参赛运动员不分性别，</w:t>
      </w:r>
      <w:r>
        <w:rPr>
          <w:rFonts w:ascii="仿宋" w:hAnsi="仿宋" w:eastAsia="仿宋"/>
          <w:sz w:val="32"/>
          <w:szCs w:val="32"/>
        </w:rPr>
        <w:t>1.45米级别年龄须达到 14 岁（2010 年及以前出生），1.30米级别年龄须达到12岁（2012年及以前出生），1.15米级别</w:t>
      </w:r>
      <w:r>
        <w:rPr>
          <w:rFonts w:hint="eastAsia" w:ascii="仿宋" w:hAnsi="仿宋" w:eastAsia="仿宋"/>
          <w:sz w:val="32"/>
          <w:szCs w:val="32"/>
        </w:rPr>
        <w:t>及以下级别</w:t>
      </w:r>
      <w:r>
        <w:rPr>
          <w:rFonts w:ascii="仿宋" w:hAnsi="仿宋" w:eastAsia="仿宋"/>
          <w:sz w:val="32"/>
          <w:szCs w:val="32"/>
        </w:rPr>
        <w:t>年龄须达到 7岁（2017年及以前出生），参赛运动员须完成中国马术协会2024年度注册手续，并符合马术项目骑手分级管理实施细则的参赛级别规定。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（四）各单位自带马匹参赛，马匹只允许被一名骑手骑乘且不可兼项。马龄须达到</w:t>
      </w:r>
      <w:r>
        <w:rPr>
          <w:rFonts w:ascii="仿宋" w:hAnsi="仿宋" w:eastAsia="仿宋"/>
          <w:sz w:val="32"/>
          <w:szCs w:val="32"/>
        </w:rPr>
        <w:t>6岁（2018年及以前出生）</w:t>
      </w:r>
      <w:r>
        <w:rPr>
          <w:rFonts w:hint="eastAsia" w:ascii="仿宋" w:hAnsi="仿宋" w:eastAsia="仿宋"/>
          <w:sz w:val="32"/>
          <w:szCs w:val="32"/>
        </w:rPr>
        <w:t>，</w:t>
      </w:r>
      <w:r>
        <w:rPr>
          <w:rFonts w:hint="eastAsia" w:ascii="仿宋" w:hAnsi="仿宋" w:eastAsia="仿宋"/>
          <w:b/>
          <w:bCs/>
          <w:sz w:val="32"/>
          <w:szCs w:val="32"/>
        </w:rPr>
        <w:t>国三级（含）以上骑手可骑乘</w:t>
      </w:r>
      <w:r>
        <w:rPr>
          <w:rFonts w:ascii="仿宋" w:hAnsi="仿宋" w:eastAsia="仿宋"/>
          <w:b/>
          <w:bCs/>
          <w:sz w:val="32"/>
          <w:szCs w:val="32"/>
        </w:rPr>
        <w:t>4</w:t>
      </w:r>
      <w:r>
        <w:rPr>
          <w:rFonts w:hint="eastAsia" w:ascii="仿宋" w:hAnsi="仿宋" w:eastAsia="仿宋"/>
          <w:b/>
          <w:bCs/>
          <w:sz w:val="32"/>
          <w:szCs w:val="32"/>
        </w:rPr>
        <w:t>岁或</w:t>
      </w:r>
      <w:r>
        <w:rPr>
          <w:rFonts w:ascii="仿宋" w:hAnsi="仿宋" w:eastAsia="仿宋"/>
          <w:b/>
          <w:bCs/>
          <w:sz w:val="32"/>
          <w:szCs w:val="32"/>
        </w:rPr>
        <w:t>5</w:t>
      </w:r>
      <w:r>
        <w:rPr>
          <w:rFonts w:hint="eastAsia" w:ascii="仿宋" w:hAnsi="仿宋" w:eastAsia="仿宋"/>
          <w:b/>
          <w:bCs/>
          <w:sz w:val="32"/>
          <w:szCs w:val="32"/>
        </w:rPr>
        <w:t>岁（2</w:t>
      </w:r>
      <w:r>
        <w:rPr>
          <w:rFonts w:ascii="仿宋" w:hAnsi="仿宋" w:eastAsia="仿宋"/>
          <w:b/>
          <w:bCs/>
          <w:sz w:val="32"/>
          <w:szCs w:val="32"/>
        </w:rPr>
        <w:t>019</w:t>
      </w:r>
      <w:r>
        <w:rPr>
          <w:rFonts w:hint="eastAsia" w:ascii="仿宋" w:hAnsi="仿宋" w:eastAsia="仿宋"/>
          <w:b/>
          <w:bCs/>
          <w:sz w:val="32"/>
          <w:szCs w:val="32"/>
        </w:rPr>
        <w:t>年-</w:t>
      </w:r>
      <w:r>
        <w:rPr>
          <w:rFonts w:ascii="仿宋" w:hAnsi="仿宋" w:eastAsia="仿宋"/>
          <w:b/>
          <w:bCs/>
          <w:sz w:val="32"/>
          <w:szCs w:val="32"/>
        </w:rPr>
        <w:t>2020</w:t>
      </w:r>
      <w:r>
        <w:rPr>
          <w:rFonts w:hint="eastAsia" w:ascii="仿宋" w:hAnsi="仿宋" w:eastAsia="仿宋"/>
          <w:b/>
          <w:bCs/>
          <w:sz w:val="32"/>
          <w:szCs w:val="32"/>
        </w:rPr>
        <w:t>年出生）马匹参加</w:t>
      </w:r>
      <w:r>
        <w:rPr>
          <w:rFonts w:ascii="仿宋" w:hAnsi="仿宋" w:eastAsia="仿宋"/>
          <w:b/>
          <w:bCs/>
          <w:sz w:val="32"/>
          <w:szCs w:val="32"/>
        </w:rPr>
        <w:t>0.60米级别</w:t>
      </w:r>
      <w:r>
        <w:rPr>
          <w:rFonts w:hint="eastAsia" w:ascii="仿宋" w:hAnsi="仿宋" w:eastAsia="仿宋"/>
          <w:b/>
          <w:bCs/>
          <w:sz w:val="32"/>
          <w:szCs w:val="32"/>
        </w:rPr>
        <w:t>或</w:t>
      </w:r>
      <w:r>
        <w:rPr>
          <w:rFonts w:ascii="仿宋" w:hAnsi="仿宋" w:eastAsia="仿宋"/>
          <w:b/>
          <w:bCs/>
          <w:sz w:val="32"/>
          <w:szCs w:val="32"/>
        </w:rPr>
        <w:t>0.90米级别。</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2024年1月1日更新颁布</w:t>
      </w:r>
      <w:r>
        <w:rPr>
          <w:rFonts w:hint="eastAsia" w:ascii="仿宋" w:hAnsi="仿宋" w:eastAsia="仿宋"/>
          <w:sz w:val="32"/>
          <w:szCs w:val="32"/>
        </w:rPr>
        <w:t>的第</w:t>
      </w:r>
      <w:r>
        <w:rPr>
          <w:rFonts w:ascii="仿宋" w:hAnsi="仿宋" w:eastAsia="仿宋"/>
          <w:sz w:val="32"/>
          <w:szCs w:val="32"/>
        </w:rPr>
        <w:t>27版国际马联场地障碍竞赛规则。特殊修订条款的执行，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w:t>
      </w:r>
      <w:bookmarkStart w:id="10" w:name="_Hlk160031542"/>
      <w:r>
        <w:rPr>
          <w:rFonts w:ascii="仿宋" w:hAnsi="仿宋" w:eastAsia="仿宋"/>
          <w:sz w:val="32"/>
          <w:szCs w:val="32"/>
        </w:rPr>
        <w:t>1.45米级别分为两场进行，两场单独记取成绩并分别颁发奖项，根据国际马联场地障碍规则处罚A表进行评判。第一场比赛完赛的人马组合有资格参加第二场比赛，两场均完赛方可以第二场的成绩获得积分，</w:t>
      </w:r>
      <w:bookmarkStart w:id="11" w:name="_Hlk160092380"/>
      <w:r>
        <w:rPr>
          <w:rFonts w:ascii="仿宋" w:hAnsi="仿宋" w:eastAsia="仿宋"/>
          <w:sz w:val="32"/>
          <w:szCs w:val="32"/>
        </w:rPr>
        <w:t>如第一场未完赛可</w:t>
      </w:r>
      <w:r>
        <w:rPr>
          <w:rFonts w:hint="eastAsia" w:ascii="仿宋" w:hAnsi="仿宋" w:eastAsia="仿宋"/>
          <w:sz w:val="32"/>
          <w:szCs w:val="32"/>
        </w:rPr>
        <w:t>参加</w:t>
      </w:r>
      <w:r>
        <w:rPr>
          <w:rFonts w:ascii="仿宋" w:hAnsi="仿宋" w:eastAsia="仿宋"/>
          <w:sz w:val="32"/>
          <w:szCs w:val="32"/>
        </w:rPr>
        <w:t>低一级别的第二场比赛</w:t>
      </w:r>
      <w:bookmarkEnd w:id="11"/>
      <w:r>
        <w:rPr>
          <w:rFonts w:hint="eastAsia" w:ascii="仿宋" w:hAnsi="仿宋" w:eastAsia="仿宋"/>
          <w:sz w:val="32"/>
          <w:szCs w:val="32"/>
        </w:rPr>
        <w:t>，但无法获得积分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1.35米级别争时赛，行进速度为每分钟350米，比赛出场顺序由电脑抽签决定。第一场比赛根据国际马联场地障碍规则238.2.1执行，无附加赛，罚分少者，名次列前，若罚分相同，则用时少者，名次列前。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1.45米级别争时赛，比赛为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bookmarkEnd w:id="10"/>
    <w:p>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1.30米级别分为两场进行，两场单独记取成绩并分别颁发奖项，根据国际马联场地障碍规则处罚A表进行评判。第一场比赛完赛的人马组合有资格参加第二场比赛，两场均完赛方可以第二场的成绩获得积分，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1.25米级别争时赛，行进速度为每分钟350米，比赛出场顺序由电脑抽签决定。第一场比赛根据国际马联场地障碍规则238.2.1执行，无附加赛，罚分少者，名次列前，若罚分相同，则用时少者，名次列前。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1.30米级别争时赛，比赛为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p>
      <w:pPr>
        <w:ind w:firstLine="640"/>
        <w:rPr>
          <w:rFonts w:ascii="仿宋" w:hAnsi="仿宋" w:eastAsia="仿宋"/>
          <w:sz w:val="32"/>
          <w:szCs w:val="32"/>
        </w:rPr>
      </w:pPr>
      <w:r>
        <w:rPr>
          <w:rFonts w:hint="eastAsia" w:ascii="仿宋" w:hAnsi="仿宋" w:eastAsia="仿宋"/>
          <w:sz w:val="32"/>
          <w:szCs w:val="32"/>
        </w:rPr>
        <w:t>（四）</w:t>
      </w:r>
      <w:bookmarkStart w:id="12" w:name="_Hlk160032876"/>
      <w:r>
        <w:rPr>
          <w:rFonts w:ascii="仿宋" w:hAnsi="仿宋" w:eastAsia="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bookmarkEnd w:id="12"/>
    </w:p>
    <w:p>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1.10米级别</w:t>
      </w:r>
      <w:r>
        <w:rPr>
          <w:rFonts w:hint="eastAsia" w:ascii="仿宋" w:hAnsi="仿宋" w:eastAsia="仿宋"/>
          <w:sz w:val="32"/>
          <w:szCs w:val="32"/>
        </w:rPr>
        <w:t>计分</w:t>
      </w:r>
      <w:r>
        <w:rPr>
          <w:rFonts w:ascii="仿宋" w:hAnsi="仿宋" w:eastAsia="仿宋"/>
          <w:sz w:val="32"/>
          <w:szCs w:val="32"/>
        </w:rPr>
        <w:t>赛，行进速度为每分钟350米，比赛出场顺序由电脑抽签决定</w:t>
      </w:r>
      <w:r>
        <w:rPr>
          <w:rFonts w:hint="eastAsia" w:ascii="仿宋" w:hAnsi="仿宋" w:eastAsia="仿宋"/>
          <w:sz w:val="32"/>
          <w:szCs w:val="32"/>
        </w:rPr>
        <w:t>。</w:t>
      </w:r>
      <w:r>
        <w:rPr>
          <w:rFonts w:ascii="仿宋" w:hAnsi="仿宋" w:eastAsia="仿宋"/>
          <w:sz w:val="32"/>
          <w:szCs w:val="32"/>
        </w:rPr>
        <w:t>以 1-10 分</w:t>
      </w:r>
      <w:r>
        <w:rPr>
          <w:rFonts w:hint="eastAsia" w:ascii="仿宋" w:hAnsi="仿宋" w:eastAsia="仿宋"/>
          <w:sz w:val="32"/>
          <w:szCs w:val="32"/>
        </w:rPr>
        <w:t>分别记分，每完成相应分数障碍则获得相应积分，失败不记分。最后一道障碍设有魔鬼障碍，成功完成魔鬼障碍获得</w:t>
      </w:r>
      <w:r>
        <w:rPr>
          <w:rFonts w:ascii="仿宋" w:hAnsi="仿宋" w:eastAsia="仿宋"/>
          <w:sz w:val="32"/>
          <w:szCs w:val="32"/>
        </w:rPr>
        <w:t>20分，若失败</w:t>
      </w:r>
      <w:r>
        <w:rPr>
          <w:rFonts w:hint="eastAsia" w:ascii="仿宋" w:hAnsi="仿宋" w:eastAsia="仿宋"/>
          <w:sz w:val="32"/>
          <w:szCs w:val="32"/>
        </w:rPr>
        <w:t>倒扣</w:t>
      </w:r>
      <w:r>
        <w:rPr>
          <w:rFonts w:ascii="仿宋" w:hAnsi="仿宋" w:eastAsia="仿宋"/>
          <w:sz w:val="32"/>
          <w:szCs w:val="32"/>
        </w:rPr>
        <w:t xml:space="preserve"> 20 分。其他失误根据国际马联场地障碍规则处罚 A 表进行评</w:t>
      </w:r>
      <w:r>
        <w:rPr>
          <w:rFonts w:hint="eastAsia" w:ascii="仿宋" w:hAnsi="仿宋" w:eastAsia="仿宋"/>
          <w:sz w:val="32"/>
          <w:szCs w:val="32"/>
        </w:rPr>
        <w:t>判。</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1.15米级别</w:t>
      </w:r>
      <w:r>
        <w:rPr>
          <w:rFonts w:hint="eastAsia" w:ascii="仿宋" w:hAnsi="仿宋" w:eastAsia="仿宋"/>
          <w:sz w:val="32"/>
          <w:szCs w:val="32"/>
        </w:rPr>
        <w:t>为一轮争时赛</w:t>
      </w:r>
      <w:r>
        <w:rPr>
          <w:rFonts w:ascii="仿宋" w:hAnsi="仿宋" w:eastAsia="仿宋"/>
          <w:sz w:val="32"/>
          <w:szCs w:val="32"/>
        </w:rPr>
        <w:t>+即时附加赛，行进速度为每分钟350米，比赛出场顺序由电脑抽签决定。根据国际马联场地障碍规则238.2.2 + 245.3执行，若参赛者第二场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赛事组委会不另安排</w:t>
      </w:r>
      <w:r>
        <w:rPr>
          <w:rFonts w:hint="eastAsia" w:ascii="仿宋" w:hAnsi="仿宋" w:eastAsia="仿宋"/>
          <w:sz w:val="32"/>
          <w:szCs w:val="32"/>
        </w:rPr>
        <w:t>时间走附加赛路线。</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0.90米级别分为两场进行，两场单独记取成绩并分别颁发奖项。第一场比赛完赛的人马组合有资格参加第二场比赛，两场均完赛方可以第二场的成绩获得积分，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pPr>
        <w:pStyle w:val="2"/>
        <w:rPr>
          <w:rFonts w:ascii="仿宋" w:hAnsi="仿宋" w:eastAsia="仿宋" w:cstheme="minorBidi"/>
          <w:color w:val="auto"/>
          <w:kern w:val="2"/>
          <w:sz w:val="32"/>
          <w:szCs w:val="32"/>
        </w:rPr>
      </w:pPr>
      <w:r>
        <w:rPr>
          <w:rFonts w:hint="eastAsia"/>
        </w:rPr>
        <w:t xml:space="preserve"> </w:t>
      </w:r>
      <w:r>
        <w:t xml:space="preserve">     </w:t>
      </w:r>
      <w:r>
        <w:rPr>
          <w:rFonts w:hint="eastAsia" w:ascii="仿宋" w:hAnsi="仿宋" w:eastAsia="仿宋" w:cstheme="minorBidi"/>
          <w:color w:val="auto"/>
          <w:kern w:val="2"/>
          <w:sz w:val="32"/>
          <w:szCs w:val="32"/>
        </w:rPr>
        <w:t>第一场为</w:t>
      </w:r>
      <w:r>
        <w:rPr>
          <w:rFonts w:ascii="仿宋" w:hAnsi="仿宋" w:eastAsia="仿宋" w:cstheme="minorBidi"/>
          <w:color w:val="auto"/>
          <w:kern w:val="2"/>
          <w:sz w:val="32"/>
          <w:szCs w:val="32"/>
        </w:rPr>
        <w:t>0.80米级别特殊两段赛，</w:t>
      </w:r>
      <w:r>
        <w:rPr>
          <w:rFonts w:hint="eastAsia" w:ascii="仿宋" w:hAnsi="仿宋" w:eastAsia="仿宋" w:cstheme="minorBidi"/>
          <w:color w:val="auto"/>
          <w:kern w:val="2"/>
          <w:sz w:val="32"/>
          <w:szCs w:val="32"/>
        </w:rPr>
        <w:t>根据国际马联场地障碍规则处罚</w:t>
      </w:r>
      <w:r>
        <w:rPr>
          <w:rFonts w:ascii="仿宋" w:hAnsi="仿宋" w:eastAsia="仿宋" w:cstheme="minorBidi"/>
          <w:color w:val="auto"/>
          <w:kern w:val="2"/>
          <w:sz w:val="32"/>
          <w:szCs w:val="32"/>
        </w:rPr>
        <w:t>A表进行评判</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第二场为0</w:t>
      </w:r>
      <w:r>
        <w:rPr>
          <w:rFonts w:ascii="仿宋" w:hAnsi="仿宋" w:eastAsia="仿宋" w:cstheme="minorBidi"/>
          <w:color w:val="auto"/>
          <w:kern w:val="2"/>
          <w:sz w:val="32"/>
          <w:szCs w:val="32"/>
        </w:rPr>
        <w:t>.90</w:t>
      </w:r>
      <w:r>
        <w:rPr>
          <w:rFonts w:hint="eastAsia" w:ascii="仿宋" w:hAnsi="仿宋" w:eastAsia="仿宋" w:cstheme="minorBidi"/>
          <w:color w:val="auto"/>
          <w:kern w:val="2"/>
          <w:sz w:val="32"/>
          <w:szCs w:val="32"/>
        </w:rPr>
        <w:t>米自由路线赛，由参赛运动员自由选择障碍比赛路线，但必须通过规定的起点和终点，并且每道比赛障碍必须跨越且只能跨越一次。参赛运动员可以从任意方向穿越起点线和终点线，并从任何方向跳跃障碍，但若运动员没有完成全部障碍的跳跃将被淘汰。比赛限时为</w:t>
      </w:r>
      <w:r>
        <w:rPr>
          <w:rFonts w:ascii="仿宋" w:hAnsi="仿宋" w:eastAsia="仿宋" w:cstheme="minorBidi"/>
          <w:color w:val="auto"/>
          <w:kern w:val="2"/>
          <w:sz w:val="32"/>
          <w:szCs w:val="32"/>
        </w:rPr>
        <w:t xml:space="preserve"> 120秒，根据国际马联场地障碍规则处罚C表</w:t>
      </w:r>
      <w:r>
        <w:rPr>
          <w:rFonts w:hint="eastAsia" w:ascii="仿宋" w:hAnsi="仿宋" w:eastAsia="仿宋" w:cstheme="minorBidi"/>
          <w:color w:val="auto"/>
          <w:kern w:val="2"/>
          <w:sz w:val="32"/>
          <w:szCs w:val="32"/>
        </w:rPr>
        <w:t>进行评判。</w:t>
      </w:r>
    </w:p>
    <w:p>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（六）</w:t>
      </w:r>
      <w:r>
        <w:rPr>
          <w:rFonts w:ascii="仿宋" w:hAnsi="仿宋" w:eastAsia="仿宋" w:cstheme="minorBidi"/>
          <w:color w:val="auto"/>
          <w:kern w:val="2"/>
          <w:sz w:val="32"/>
          <w:szCs w:val="32"/>
        </w:rPr>
        <w:t>0.60米级别分为两场进行，两场单独记取成绩并分别颁发奖项。第一场比赛完赛的人马组合有资格参加第二场比赛，两场均完赛方可以第二场的成绩获得积分</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 xml:space="preserve"> </w:t>
      </w:r>
    </w:p>
    <w:p>
      <w:pPr>
        <w:pStyle w:val="2"/>
        <w:ind w:firstLine="645"/>
        <w:rPr>
          <w:rFonts w:ascii="仿宋" w:hAnsi="仿宋" w:eastAsia="仿宋" w:cstheme="minorBidi"/>
          <w:color w:val="auto"/>
          <w:kern w:val="2"/>
          <w:sz w:val="32"/>
          <w:szCs w:val="32"/>
        </w:rPr>
      </w:pPr>
      <w:r>
        <w:rPr>
          <w:rFonts w:ascii="仿宋" w:hAnsi="仿宋" w:eastAsia="仿宋" w:cstheme="minorBidi"/>
          <w:color w:val="auto"/>
          <w:kern w:val="2"/>
          <w:sz w:val="32"/>
          <w:szCs w:val="32"/>
        </w:rPr>
        <w:t>第一场为0.50米级别</w:t>
      </w:r>
      <w:r>
        <w:rPr>
          <w:rFonts w:hint="eastAsia" w:ascii="仿宋" w:hAnsi="仿宋" w:eastAsia="仿宋" w:cstheme="minorBidi"/>
          <w:color w:val="auto"/>
          <w:kern w:val="2"/>
          <w:sz w:val="32"/>
          <w:szCs w:val="32"/>
        </w:rPr>
        <w:t>贴时</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行进速度每分钟</w:t>
      </w:r>
      <w:r>
        <w:rPr>
          <w:rFonts w:ascii="仿宋" w:hAnsi="仿宋" w:eastAsia="仿宋" w:cstheme="minorBidi"/>
          <w:color w:val="auto"/>
          <w:kern w:val="2"/>
          <w:sz w:val="32"/>
          <w:szCs w:val="32"/>
        </w:rPr>
        <w:t>325米。根据国际马联竞赛规则处罚A表进行评判。</w:t>
      </w:r>
      <w:r>
        <w:rPr>
          <w:rFonts w:hint="eastAsia" w:ascii="仿宋" w:hAnsi="仿宋" w:eastAsia="仿宋" w:cstheme="minorBidi"/>
          <w:color w:val="auto"/>
          <w:kern w:val="2"/>
          <w:sz w:val="32"/>
          <w:szCs w:val="32"/>
        </w:rPr>
        <w:t>罚分少者，名次列前，若罚分相同，则以比赛用时最接近允许时间者（单边贴时），名次列前。</w:t>
      </w:r>
    </w:p>
    <w:p>
      <w:pPr>
        <w:pStyle w:val="2"/>
        <w:ind w:firstLine="645"/>
        <w:rPr>
          <w:rFonts w:ascii="仿宋" w:hAnsi="仿宋" w:eastAsia="仿宋" w:cstheme="minorBidi"/>
          <w:color w:val="auto"/>
          <w:kern w:val="2"/>
          <w:sz w:val="32"/>
          <w:szCs w:val="32"/>
        </w:rPr>
      </w:pPr>
      <w:r>
        <w:rPr>
          <w:rFonts w:ascii="仿宋" w:hAnsi="仿宋" w:eastAsia="仿宋" w:cstheme="minorBidi"/>
          <w:color w:val="auto"/>
          <w:kern w:val="2"/>
          <w:sz w:val="32"/>
          <w:szCs w:val="32"/>
        </w:rPr>
        <w:t>第二场为0.60米</w:t>
      </w:r>
      <w:r>
        <w:rPr>
          <w:rFonts w:hint="eastAsia" w:ascii="仿宋" w:hAnsi="仿宋" w:eastAsia="仿宋" w:cstheme="minorBidi"/>
          <w:color w:val="auto"/>
          <w:kern w:val="2"/>
          <w:sz w:val="32"/>
          <w:szCs w:val="32"/>
        </w:rPr>
        <w:t>两段</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比赛按照国际马联场地障碍规则</w:t>
      </w:r>
      <w:r>
        <w:rPr>
          <w:rFonts w:ascii="仿宋" w:hAnsi="仿宋" w:eastAsia="仿宋" w:cstheme="minorBidi"/>
          <w:color w:val="auto"/>
          <w:kern w:val="2"/>
          <w:sz w:val="32"/>
          <w:szCs w:val="32"/>
        </w:rPr>
        <w:t>274.1.5.2 执行，包含两段，行进速度为每分钟 325 米，在第一段</w:t>
      </w:r>
      <w:r>
        <w:rPr>
          <w:rFonts w:hint="eastAsia" w:ascii="仿宋" w:hAnsi="仿宋" w:eastAsia="仿宋" w:cstheme="minorBidi"/>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若没有取得第二段资格的运动员，排名根据第一段的罚分。</w:t>
      </w:r>
    </w:p>
    <w:p>
      <w:pPr>
        <w:pStyle w:val="2"/>
        <w:rPr>
          <w:rFonts w:ascii="仿宋" w:hAnsi="仿宋" w:eastAsia="仿宋" w:cstheme="minorBidi"/>
          <w:color w:val="auto"/>
          <w:kern w:val="2"/>
          <w:sz w:val="32"/>
          <w:szCs w:val="32"/>
        </w:rPr>
      </w:pPr>
      <w:r>
        <w:rPr>
          <w:rFonts w:hint="eastAsia" w:ascii="仿宋" w:hAnsi="仿宋" w:eastAsia="仿宋"/>
          <w:b/>
          <w:bCs/>
          <w:sz w:val="32"/>
          <w:szCs w:val="32"/>
        </w:rPr>
        <w:t>六、裁判员和仲裁</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w:t>
      </w:r>
      <w:bookmarkStart w:id="16" w:name="_GoBack"/>
      <w:r>
        <w:rPr>
          <w:rFonts w:hint="eastAsia" w:ascii="仿宋" w:hAnsi="仿宋" w:eastAsia="仿宋"/>
          <w:sz w:val="32"/>
          <w:szCs w:val="32"/>
        </w:rPr>
        <w:t>不足部分由承办单位选派。</w:t>
      </w:r>
    </w:p>
    <w:bookmarkEnd w:id="16"/>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p>
    <w:p>
      <w:pPr>
        <w:rPr>
          <w:rFonts w:ascii="仿宋" w:hAnsi="仿宋" w:eastAsia="仿宋"/>
          <w:b/>
          <w:bCs/>
          <w:sz w:val="32"/>
          <w:szCs w:val="32"/>
        </w:rPr>
      </w:pPr>
      <w:r>
        <w:rPr>
          <w:rFonts w:hint="eastAsia" w:ascii="仿宋" w:hAnsi="仿宋" w:eastAsia="仿宋"/>
          <w:b/>
          <w:bCs/>
          <w:sz w:val="32"/>
          <w:szCs w:val="32"/>
        </w:rPr>
        <w:t>七、录取名次和奖励</w:t>
      </w:r>
    </w:p>
    <w:p>
      <w:pPr>
        <w:ind w:firstLine="640"/>
        <w:rPr>
          <w:rFonts w:ascii="仿宋" w:hAnsi="仿宋" w:eastAsia="仿宋"/>
          <w:sz w:val="32"/>
          <w:szCs w:val="32"/>
        </w:rPr>
      </w:pPr>
      <w:r>
        <w:rPr>
          <w:rFonts w:hint="eastAsia" w:ascii="仿宋" w:hAnsi="仿宋" w:eastAsia="仿宋"/>
          <w:sz w:val="32"/>
          <w:szCs w:val="32"/>
        </w:rPr>
        <w:t>（一）各级别截止验马前参赛人马组合不足</w:t>
      </w:r>
      <w:r>
        <w:rPr>
          <w:rFonts w:ascii="仿宋" w:hAnsi="仿宋" w:eastAsia="仿宋"/>
          <w:sz w:val="32"/>
          <w:szCs w:val="32"/>
        </w:rPr>
        <w:t>6个，取消该组别，第二场实际参赛人马组合不足6个不予授予积分；</w:t>
      </w:r>
      <w:r>
        <w:rPr>
          <w:rFonts w:hint="eastAsia" w:ascii="仿宋" w:hAnsi="仿宋" w:eastAsia="仿宋"/>
          <w:sz w:val="32"/>
          <w:szCs w:val="32"/>
        </w:rPr>
        <w:t xml:space="preserve"> </w:t>
      </w:r>
      <w:r>
        <w:rPr>
          <w:rFonts w:ascii="仿宋" w:hAnsi="仿宋" w:eastAsia="仿宋"/>
          <w:sz w:val="32"/>
          <w:szCs w:val="32"/>
        </w:rPr>
        <w:t xml:space="preserve">      </w:t>
      </w:r>
    </w:p>
    <w:p>
      <w:pPr>
        <w:ind w:firstLine="640"/>
        <w:rPr>
          <w:rFonts w:ascii="仿宋" w:hAnsi="仿宋" w:eastAsia="仿宋"/>
          <w:sz w:val="32"/>
          <w:szCs w:val="32"/>
        </w:rPr>
      </w:pPr>
      <w:bookmarkStart w:id="13" w:name="OLE_LINK3"/>
      <w:r>
        <w:rPr>
          <w:rFonts w:hint="eastAsia" w:ascii="仿宋" w:hAnsi="仿宋" w:eastAsia="仿宋"/>
          <w:sz w:val="32"/>
          <w:szCs w:val="32"/>
        </w:rPr>
        <w:t>第一场前</w:t>
      </w:r>
      <w:r>
        <w:rPr>
          <w:rFonts w:ascii="仿宋" w:hAnsi="仿宋" w:eastAsia="仿宋"/>
          <w:sz w:val="32"/>
          <w:szCs w:val="32"/>
        </w:rPr>
        <w:t>3名颁发证书</w:t>
      </w:r>
      <w:r>
        <w:rPr>
          <w:rFonts w:hint="eastAsia" w:ascii="仿宋" w:hAnsi="仿宋" w:eastAsia="仿宋"/>
          <w:sz w:val="32"/>
          <w:szCs w:val="32"/>
        </w:rPr>
        <w:t>，</w:t>
      </w:r>
      <w:r>
        <w:rPr>
          <w:rFonts w:ascii="仿宋" w:hAnsi="仿宋" w:eastAsia="仿宋"/>
          <w:sz w:val="32"/>
          <w:szCs w:val="32"/>
        </w:rPr>
        <w:t>前6名</w:t>
      </w:r>
      <w:r>
        <w:rPr>
          <w:rFonts w:hint="eastAsia" w:ascii="仿宋" w:hAnsi="仿宋" w:eastAsia="仿宋"/>
          <w:sz w:val="32"/>
          <w:szCs w:val="32"/>
        </w:rPr>
        <w:t>发放奖金</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第二场实际参赛的人马组合9个及以上录取前8名</w:t>
      </w:r>
      <w:r>
        <w:rPr>
          <w:rFonts w:hint="eastAsia" w:ascii="仿宋" w:hAnsi="仿宋" w:eastAsia="仿宋"/>
          <w:sz w:val="32"/>
          <w:szCs w:val="32"/>
        </w:rPr>
        <w:t>，</w:t>
      </w:r>
      <w:r>
        <w:rPr>
          <w:rFonts w:ascii="仿宋" w:hAnsi="仿宋" w:eastAsia="仿宋"/>
          <w:sz w:val="32"/>
          <w:szCs w:val="32"/>
        </w:rPr>
        <w:t>不足9个，按参赛的人马组合数减一录取。前三名颁发奖牌、证书</w:t>
      </w:r>
      <w:r>
        <w:rPr>
          <w:rFonts w:hint="eastAsia" w:ascii="仿宋" w:hAnsi="仿宋" w:eastAsia="仿宋"/>
          <w:sz w:val="32"/>
          <w:szCs w:val="32"/>
        </w:rPr>
        <w:t>、马花</w:t>
      </w: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-8名</w:t>
      </w:r>
      <w:r>
        <w:rPr>
          <w:rFonts w:hint="eastAsia" w:ascii="仿宋" w:hAnsi="仿宋" w:eastAsia="仿宋"/>
          <w:sz w:val="32"/>
          <w:szCs w:val="32"/>
        </w:rPr>
        <w:t>颁发证书、马花</w:t>
      </w:r>
      <w:r>
        <w:rPr>
          <w:rFonts w:ascii="仿宋" w:hAnsi="仿宋" w:eastAsia="仿宋"/>
          <w:sz w:val="32"/>
          <w:szCs w:val="32"/>
        </w:rPr>
        <w:t>。</w:t>
      </w:r>
    </w:p>
    <w:bookmarkEnd w:id="13"/>
    <w:p>
      <w:pPr>
        <w:ind w:firstLine="640"/>
        <w:rPr>
          <w:rFonts w:ascii="仿宋" w:hAnsi="仿宋" w:eastAsia="仿宋"/>
          <w:sz w:val="32"/>
          <w:szCs w:val="32"/>
        </w:rPr>
      </w:pPr>
      <w:r>
        <w:rPr>
          <w:rFonts w:hint="eastAsia" w:ascii="仿宋" w:hAnsi="仿宋" w:eastAsia="仿宋"/>
          <w:sz w:val="32"/>
          <w:szCs w:val="32"/>
        </w:rPr>
        <w:t>（二）比赛设“最佳马主奖”。</w:t>
      </w:r>
      <w:bookmarkStart w:id="14" w:name="_Hlk39059134"/>
      <w:r>
        <w:rPr>
          <w:rFonts w:ascii="仿宋" w:hAnsi="仿宋" w:eastAsia="仿宋"/>
          <w:sz w:val="32"/>
          <w:szCs w:val="32"/>
        </w:rPr>
        <w:t>1.45米级别</w:t>
      </w:r>
      <w:r>
        <w:rPr>
          <w:rFonts w:hint="eastAsia" w:ascii="仿宋" w:hAnsi="仿宋" w:eastAsia="仿宋"/>
          <w:sz w:val="32"/>
          <w:szCs w:val="32"/>
        </w:rPr>
        <w:t>第二场冠军马匹的马主为最佳马主</w:t>
      </w:r>
      <w:bookmarkEnd w:id="14"/>
      <w:r>
        <w:rPr>
          <w:rFonts w:hint="eastAsia" w:ascii="仿宋" w:hAnsi="仿宋" w:eastAsia="仿宋"/>
          <w:sz w:val="32"/>
          <w:szCs w:val="32"/>
        </w:rPr>
        <w:t>，颁发奖杯一座。</w:t>
      </w:r>
    </w:p>
    <w:p>
      <w:pPr>
        <w:ind w:firstLine="640"/>
        <w:rPr>
          <w:rFonts w:ascii="仿宋" w:hAnsi="仿宋" w:eastAsia="仿宋"/>
          <w:sz w:val="32"/>
          <w:szCs w:val="32"/>
        </w:rPr>
      </w:pPr>
      <w:r>
        <w:rPr>
          <w:rFonts w:hint="eastAsia" w:ascii="仿宋" w:hAnsi="仿宋" w:eastAsia="仿宋"/>
          <w:sz w:val="32"/>
          <w:szCs w:val="32"/>
        </w:rPr>
        <w:t>（三）比赛设“最佳马匹形象奖”一</w:t>
      </w:r>
      <w:r>
        <w:rPr>
          <w:rFonts w:ascii="仿宋" w:hAnsi="仿宋" w:eastAsia="仿宋"/>
          <w:sz w:val="32"/>
          <w:szCs w:val="32"/>
        </w:rPr>
        <w:t>名。以马匹验马表现为主要参评依据，颁发奖杯一座。</w:t>
      </w:r>
    </w:p>
    <w:p>
      <w:pPr>
        <w:rPr>
          <w:rFonts w:ascii="仿宋" w:hAnsi="仿宋" w:eastAsia="仿宋"/>
          <w:b/>
          <w:bCs/>
          <w:sz w:val="32"/>
          <w:szCs w:val="32"/>
        </w:rPr>
      </w:pPr>
      <w:r>
        <w:rPr>
          <w:rFonts w:hint="eastAsia" w:ascii="仿宋" w:hAnsi="仿宋" w:eastAsia="仿宋"/>
          <w:b/>
          <w:bCs/>
          <w:sz w:val="32"/>
          <w:szCs w:val="32"/>
        </w:rPr>
        <w:t>八、报名和报到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2024年度中马协年度注册手续不能进行报名，报名截止日期为比赛前10天。联系电话:010-87181877，联系邮箱: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w:t>
      </w:r>
      <w:bookmarkStart w:id="15" w:name="_Hlk39059382"/>
      <w:r>
        <w:rPr>
          <w:rFonts w:hint="eastAsia" w:ascii="仿宋" w:hAnsi="仿宋" w:eastAsia="仿宋"/>
          <w:sz w:val="32"/>
          <w:szCs w:val="32"/>
        </w:rPr>
        <w:t>各参赛代表队一切费用自理。</w:t>
      </w:r>
      <w:bookmarkEnd w:id="15"/>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6F8"/>
    <w:rsid w:val="00024FD3"/>
    <w:rsid w:val="00033322"/>
    <w:rsid w:val="00042875"/>
    <w:rsid w:val="000779B7"/>
    <w:rsid w:val="00084485"/>
    <w:rsid w:val="000C286C"/>
    <w:rsid w:val="000D75B2"/>
    <w:rsid w:val="000F53DC"/>
    <w:rsid w:val="001C7551"/>
    <w:rsid w:val="00214396"/>
    <w:rsid w:val="00254262"/>
    <w:rsid w:val="00270401"/>
    <w:rsid w:val="00286317"/>
    <w:rsid w:val="002940D7"/>
    <w:rsid w:val="002B0234"/>
    <w:rsid w:val="002C3061"/>
    <w:rsid w:val="002C3F9E"/>
    <w:rsid w:val="002F23D7"/>
    <w:rsid w:val="00321FD4"/>
    <w:rsid w:val="00386209"/>
    <w:rsid w:val="003917B3"/>
    <w:rsid w:val="003A7317"/>
    <w:rsid w:val="003E5845"/>
    <w:rsid w:val="003E62C2"/>
    <w:rsid w:val="003F2804"/>
    <w:rsid w:val="003F6718"/>
    <w:rsid w:val="00403062"/>
    <w:rsid w:val="00410838"/>
    <w:rsid w:val="0042104A"/>
    <w:rsid w:val="004278E1"/>
    <w:rsid w:val="00441274"/>
    <w:rsid w:val="0044588D"/>
    <w:rsid w:val="00464C77"/>
    <w:rsid w:val="00464D55"/>
    <w:rsid w:val="004A6B8B"/>
    <w:rsid w:val="004C6603"/>
    <w:rsid w:val="00521653"/>
    <w:rsid w:val="0054301B"/>
    <w:rsid w:val="005562EE"/>
    <w:rsid w:val="00556BC8"/>
    <w:rsid w:val="0056266F"/>
    <w:rsid w:val="005A6161"/>
    <w:rsid w:val="005A7374"/>
    <w:rsid w:val="005B33E7"/>
    <w:rsid w:val="005B4ACF"/>
    <w:rsid w:val="005C71CF"/>
    <w:rsid w:val="005E09BB"/>
    <w:rsid w:val="005E69C9"/>
    <w:rsid w:val="005F649F"/>
    <w:rsid w:val="00626060"/>
    <w:rsid w:val="00626AA9"/>
    <w:rsid w:val="006339D3"/>
    <w:rsid w:val="006359C2"/>
    <w:rsid w:val="0064366E"/>
    <w:rsid w:val="006B6775"/>
    <w:rsid w:val="006E192F"/>
    <w:rsid w:val="006F012A"/>
    <w:rsid w:val="00703842"/>
    <w:rsid w:val="00715D1E"/>
    <w:rsid w:val="00720C2B"/>
    <w:rsid w:val="00737DE2"/>
    <w:rsid w:val="007415E2"/>
    <w:rsid w:val="00741EFE"/>
    <w:rsid w:val="00757FD0"/>
    <w:rsid w:val="00791739"/>
    <w:rsid w:val="00797248"/>
    <w:rsid w:val="007B7E16"/>
    <w:rsid w:val="008035CE"/>
    <w:rsid w:val="00811F4B"/>
    <w:rsid w:val="00815655"/>
    <w:rsid w:val="008234AA"/>
    <w:rsid w:val="00825392"/>
    <w:rsid w:val="008300A3"/>
    <w:rsid w:val="008371EB"/>
    <w:rsid w:val="008441FA"/>
    <w:rsid w:val="008E7A19"/>
    <w:rsid w:val="008F6EE8"/>
    <w:rsid w:val="0091709C"/>
    <w:rsid w:val="009277F1"/>
    <w:rsid w:val="00964A2C"/>
    <w:rsid w:val="00975EEF"/>
    <w:rsid w:val="009B52B2"/>
    <w:rsid w:val="009C4F5F"/>
    <w:rsid w:val="009D524E"/>
    <w:rsid w:val="009F1E17"/>
    <w:rsid w:val="00A16BCF"/>
    <w:rsid w:val="00A31934"/>
    <w:rsid w:val="00A6468A"/>
    <w:rsid w:val="00A6558A"/>
    <w:rsid w:val="00A96DCB"/>
    <w:rsid w:val="00A96F2D"/>
    <w:rsid w:val="00AD43F4"/>
    <w:rsid w:val="00BB4C66"/>
    <w:rsid w:val="00BC0E3E"/>
    <w:rsid w:val="00BE2086"/>
    <w:rsid w:val="00BE36A1"/>
    <w:rsid w:val="00BE4BB2"/>
    <w:rsid w:val="00C34B4B"/>
    <w:rsid w:val="00C44A04"/>
    <w:rsid w:val="00C700DF"/>
    <w:rsid w:val="00C959FA"/>
    <w:rsid w:val="00CB093B"/>
    <w:rsid w:val="00CB737D"/>
    <w:rsid w:val="00CE0F44"/>
    <w:rsid w:val="00D14596"/>
    <w:rsid w:val="00D56D5F"/>
    <w:rsid w:val="00D631AB"/>
    <w:rsid w:val="00D92272"/>
    <w:rsid w:val="00D92636"/>
    <w:rsid w:val="00DD506D"/>
    <w:rsid w:val="00DE2B8C"/>
    <w:rsid w:val="00E00789"/>
    <w:rsid w:val="00E1440F"/>
    <w:rsid w:val="00E14686"/>
    <w:rsid w:val="00E65784"/>
    <w:rsid w:val="00E90237"/>
    <w:rsid w:val="00EA7480"/>
    <w:rsid w:val="00ED4C6C"/>
    <w:rsid w:val="00F118DC"/>
    <w:rsid w:val="00F42281"/>
    <w:rsid w:val="00F508E3"/>
    <w:rsid w:val="00F95398"/>
    <w:rsid w:val="00FC78E4"/>
    <w:rsid w:val="00FD04E8"/>
    <w:rsid w:val="30957D38"/>
    <w:rsid w:val="32110D02"/>
    <w:rsid w:val="39C52712"/>
    <w:rsid w:val="5BEC6C46"/>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8"/>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sz w:val="18"/>
      <w:szCs w:val="18"/>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53870-64BF-4DC2-9AA2-907D43D9E795}">
  <ds:schemaRefs/>
</ds:datastoreItem>
</file>

<file path=docProps/app.xml><?xml version="1.0" encoding="utf-8"?>
<Properties xmlns="http://schemas.openxmlformats.org/officeDocument/2006/extended-properties" xmlns:vt="http://schemas.openxmlformats.org/officeDocument/2006/docPropsVTypes">
  <Template>Normal</Template>
  <Pages>8</Pages>
  <Words>576</Words>
  <Characters>3288</Characters>
  <Lines>27</Lines>
  <Paragraphs>7</Paragraphs>
  <TotalTime>3</TotalTime>
  <ScaleCrop>false</ScaleCrop>
  <LinksUpToDate>false</LinksUpToDate>
  <CharactersWithSpaces>3857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2024-05-08T08:09:00Z</dcterms:created>
  <dc:creator>Lenovo</dc:creator>
  <cp:lastModifiedBy>CEA-MENG</cp:lastModifiedBy>
  <cp:lastPrinted>2024-07-29T06:59:06Z</cp:lastPrinted>
  <dcterms:modified xsi:type="dcterms:W3CDTF">2024-07-29T08:33:53Z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