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A5C4E">
      <w:pPr>
        <w:jc w:val="center"/>
        <w:rPr>
          <w:rFonts w:ascii="宋体" w:hAnsi="宋体" w:eastAsia="宋体" w:cs="宋体"/>
          <w:sz w:val="36"/>
          <w:szCs w:val="36"/>
        </w:rPr>
      </w:pPr>
      <w:r>
        <w:rPr>
          <w:rFonts w:hint="eastAsia" w:ascii="宋体" w:hAnsi="宋体" w:eastAsia="宋体" w:cs="宋体"/>
          <w:sz w:val="36"/>
          <w:szCs w:val="36"/>
        </w:rPr>
        <w:t>2024年中国马术U系列俱乐部杯赛（</w:t>
      </w:r>
      <w:r>
        <w:rPr>
          <w:rFonts w:hint="eastAsia" w:ascii="宋体" w:hAnsi="宋体" w:eastAsia="宋体" w:cs="宋体"/>
          <w:sz w:val="36"/>
          <w:szCs w:val="36"/>
          <w:lang w:val="en-US" w:eastAsia="zh-CN"/>
        </w:rPr>
        <w:t>华东</w:t>
      </w:r>
      <w:r>
        <w:rPr>
          <w:rFonts w:hint="eastAsia" w:ascii="宋体" w:hAnsi="宋体" w:eastAsia="宋体" w:cs="宋体"/>
          <w:sz w:val="36"/>
          <w:szCs w:val="36"/>
        </w:rPr>
        <w:t>区）</w:t>
      </w:r>
    </w:p>
    <w:p w14:paraId="4748317C">
      <w:pPr>
        <w:jc w:val="center"/>
        <w:rPr>
          <w:rFonts w:ascii="宋体" w:hAnsi="宋体" w:eastAsia="宋体" w:cs="宋体"/>
          <w:sz w:val="36"/>
          <w:szCs w:val="36"/>
        </w:rPr>
      </w:pPr>
      <w:r>
        <w:rPr>
          <w:rFonts w:hint="eastAsia" w:ascii="宋体" w:hAnsi="宋体" w:eastAsia="宋体" w:cs="宋体"/>
          <w:sz w:val="36"/>
          <w:szCs w:val="36"/>
        </w:rPr>
        <w:t>竞赛规程</w:t>
      </w:r>
    </w:p>
    <w:p w14:paraId="7AF909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一、主办单位</w:t>
      </w:r>
    </w:p>
    <w:p w14:paraId="11F854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中国马术协会 </w:t>
      </w:r>
    </w:p>
    <w:p w14:paraId="172E715A">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 xml:space="preserve">承办单位 </w:t>
      </w:r>
    </w:p>
    <w:p w14:paraId="4ACC87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rPr>
        <w:t>南京金陵马汇文化发展有限公司</w:t>
      </w:r>
    </w:p>
    <w:p w14:paraId="6566D5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Cs/>
          <w:kern w:val="0"/>
          <w:sz w:val="32"/>
          <w:szCs w:val="32"/>
        </w:rPr>
        <w:t>三、</w:t>
      </w:r>
      <w:r>
        <w:rPr>
          <w:rFonts w:hint="eastAsia" w:ascii="仿宋" w:hAnsi="仿宋" w:eastAsia="仿宋" w:cs="仿宋"/>
          <w:b/>
          <w:kern w:val="0"/>
          <w:sz w:val="32"/>
          <w:szCs w:val="32"/>
        </w:rPr>
        <w:t xml:space="preserve">竞赛日期和地点 </w:t>
      </w:r>
    </w:p>
    <w:p w14:paraId="2A9934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rPr>
        <w:t>2024年</w:t>
      </w:r>
      <w:r>
        <w:rPr>
          <w:rFonts w:hint="eastAsia" w:ascii="仿宋" w:hAnsi="仿宋" w:eastAsia="仿宋" w:cs="仿宋"/>
          <w:bCs/>
          <w:kern w:val="0"/>
          <w:sz w:val="32"/>
          <w:szCs w:val="32"/>
          <w:lang w:val="en-US" w:eastAsia="zh-CN"/>
        </w:rPr>
        <w:t>9</w:t>
      </w:r>
      <w:r>
        <w:rPr>
          <w:rFonts w:hint="eastAsia" w:ascii="仿宋" w:hAnsi="仿宋" w:eastAsia="仿宋" w:cs="仿宋"/>
          <w:bCs/>
          <w:kern w:val="0"/>
          <w:sz w:val="32"/>
          <w:szCs w:val="32"/>
        </w:rPr>
        <w:t>月2</w:t>
      </w:r>
      <w:r>
        <w:rPr>
          <w:rFonts w:hint="eastAsia" w:ascii="仿宋" w:hAnsi="仿宋" w:eastAsia="仿宋" w:cs="仿宋"/>
          <w:bCs/>
          <w:kern w:val="0"/>
          <w:sz w:val="32"/>
          <w:szCs w:val="32"/>
          <w:lang w:val="en-US" w:eastAsia="zh-CN"/>
        </w:rPr>
        <w:t>1</w:t>
      </w:r>
      <w:r>
        <w:rPr>
          <w:rFonts w:hint="eastAsia" w:ascii="仿宋" w:hAnsi="仿宋" w:eastAsia="仿宋" w:cs="仿宋"/>
          <w:bCs/>
          <w:kern w:val="0"/>
          <w:sz w:val="32"/>
          <w:szCs w:val="32"/>
        </w:rPr>
        <w:t>日-</w:t>
      </w:r>
      <w:r>
        <w:rPr>
          <w:rFonts w:hint="eastAsia" w:ascii="仿宋" w:hAnsi="仿宋" w:eastAsia="仿宋" w:cs="仿宋"/>
          <w:bCs/>
          <w:kern w:val="0"/>
          <w:sz w:val="32"/>
          <w:szCs w:val="32"/>
          <w:lang w:val="en-US" w:eastAsia="zh-CN"/>
        </w:rPr>
        <w:t>9</w:t>
      </w:r>
      <w:r>
        <w:rPr>
          <w:rFonts w:hint="eastAsia" w:ascii="仿宋" w:hAnsi="仿宋" w:eastAsia="仿宋" w:cs="仿宋"/>
          <w:bCs/>
          <w:kern w:val="0"/>
          <w:sz w:val="32"/>
          <w:szCs w:val="32"/>
        </w:rPr>
        <w:t>月2</w:t>
      </w:r>
      <w:r>
        <w:rPr>
          <w:rFonts w:hint="eastAsia" w:ascii="仿宋" w:hAnsi="仿宋" w:eastAsia="仿宋" w:cs="仿宋"/>
          <w:bCs/>
          <w:kern w:val="0"/>
          <w:sz w:val="32"/>
          <w:szCs w:val="32"/>
          <w:lang w:val="en-US" w:eastAsia="zh-CN"/>
        </w:rPr>
        <w:t>2</w:t>
      </w:r>
      <w:bookmarkStart w:id="0" w:name="_GoBack"/>
      <w:bookmarkEnd w:id="0"/>
      <w:r>
        <w:rPr>
          <w:rFonts w:hint="eastAsia" w:ascii="仿宋" w:hAnsi="仿宋" w:eastAsia="仿宋" w:cs="仿宋"/>
          <w:bCs/>
          <w:kern w:val="0"/>
          <w:sz w:val="32"/>
          <w:szCs w:val="32"/>
        </w:rPr>
        <w:t>日</w:t>
      </w:r>
    </w:p>
    <w:p w14:paraId="32CEC8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rPr>
        <w:t>南京金陵马汇国际马术俱乐部</w:t>
      </w:r>
    </w:p>
    <w:p w14:paraId="4AE27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四、参赛人员</w:t>
      </w:r>
    </w:p>
    <w:p w14:paraId="4B7015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2024年度中国马术协会注册团体会员、个人会员 </w:t>
      </w:r>
    </w:p>
    <w:p w14:paraId="60F81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五、竞赛项目与组别</w:t>
      </w:r>
    </w:p>
    <w:p w14:paraId="608CFB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（一）竞赛项目</w:t>
      </w:r>
    </w:p>
    <w:p w14:paraId="636745CF">
      <w:pPr>
        <w:rPr>
          <w:rFonts w:ascii="仿宋" w:hAnsi="仿宋" w:eastAsia="仿宋" w:cs="仿宋"/>
          <w:sz w:val="32"/>
          <w:szCs w:val="32"/>
        </w:rPr>
      </w:pPr>
      <w:r>
        <w:rPr>
          <w:rFonts w:hint="eastAsia" w:ascii="仿宋" w:hAnsi="仿宋" w:eastAsia="仿宋" w:cs="仿宋"/>
          <w:sz w:val="32"/>
          <w:szCs w:val="32"/>
        </w:rPr>
        <w:t>青少年场地障碍11</w:t>
      </w:r>
      <w:r>
        <w:rPr>
          <w:rFonts w:hint="eastAsia" w:ascii="仿宋" w:hAnsi="仿宋" w:eastAsia="仿宋" w:cs="仿宋"/>
          <w:sz w:val="32"/>
          <w:szCs w:val="32"/>
          <w:lang w:val="en-US" w:eastAsia="zh-CN"/>
        </w:rPr>
        <w:t>5</w:t>
      </w:r>
      <w:r>
        <w:rPr>
          <w:rFonts w:hint="eastAsia" w:ascii="仿宋" w:hAnsi="仿宋" w:eastAsia="仿宋" w:cs="仿宋"/>
          <w:sz w:val="32"/>
          <w:szCs w:val="32"/>
        </w:rPr>
        <w:t>cm级别（团体赛、个人赛）、青少年场地障碍9</w:t>
      </w:r>
      <w:r>
        <w:rPr>
          <w:rFonts w:hint="eastAsia" w:ascii="仿宋" w:hAnsi="仿宋" w:eastAsia="仿宋" w:cs="仿宋"/>
          <w:sz w:val="32"/>
          <w:szCs w:val="32"/>
          <w:lang w:val="en-US" w:eastAsia="zh-CN"/>
        </w:rPr>
        <w:t>0</w:t>
      </w:r>
      <w:r>
        <w:rPr>
          <w:rFonts w:hint="eastAsia" w:ascii="仿宋" w:hAnsi="仿宋" w:eastAsia="仿宋" w:cs="仿宋"/>
          <w:sz w:val="32"/>
          <w:szCs w:val="32"/>
        </w:rPr>
        <w:t>cm级别（团体赛、个人赛）、青少年场地障碍60cm级别（团体赛、个人赛）。</w:t>
      </w:r>
    </w:p>
    <w:p w14:paraId="215DA6CE">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参赛级别及年龄要求</w:t>
      </w:r>
    </w:p>
    <w:p w14:paraId="09DA660C">
      <w:pPr>
        <w:widowControl/>
        <w:numPr>
          <w:ilvl w:val="255"/>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7-21岁（2003年1月1日-2017年12月31日）</w:t>
      </w:r>
    </w:p>
    <w:p w14:paraId="2835C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kern w:val="0"/>
          <w:sz w:val="32"/>
          <w:szCs w:val="32"/>
        </w:rPr>
      </w:pPr>
      <w:r>
        <w:rPr>
          <w:rFonts w:hint="eastAsia" w:ascii="仿宋" w:hAnsi="仿宋" w:eastAsia="仿宋" w:cs="仿宋"/>
          <w:b/>
          <w:kern w:val="0"/>
          <w:sz w:val="32"/>
          <w:szCs w:val="32"/>
        </w:rPr>
        <w:t>六、参赛资格</w:t>
      </w:r>
    </w:p>
    <w:p w14:paraId="27CF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（一）参赛选手须完成中国马术协会2024年度注册手续。</w:t>
      </w:r>
    </w:p>
    <w:p w14:paraId="353B5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（二）参加U系列俱乐部杯赛的运动员须符合马术项目骑手分级管理实施细则的参赛级别规定。</w:t>
      </w:r>
    </w:p>
    <w:p w14:paraId="170340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（三）各级别对应中马协骑手等级</w:t>
      </w:r>
    </w:p>
    <w:p w14:paraId="083FBA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1.参加60厘米级别需最低为场地障碍初一级，最高为场地障碍中一级；</w:t>
      </w:r>
    </w:p>
    <w:p w14:paraId="6C39CF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2.参加9</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厘米级别需至少为场地障碍中</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级，最高为场地障碍国二级；</w:t>
      </w:r>
    </w:p>
    <w:p w14:paraId="2D841D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3.参加11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厘米级别需至少为场地障碍中二级，最高为场地障碍国一级。</w:t>
      </w:r>
    </w:p>
    <w:p w14:paraId="7AC690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4.参加团体赛和个人赛需进行系统报名</w:t>
      </w:r>
      <w:r>
        <w:rPr>
          <w:rFonts w:hint="eastAsia" w:ascii="仿宋" w:hAnsi="仿宋" w:eastAsia="仿宋" w:cs="仿宋"/>
          <w:b/>
          <w:bCs/>
          <w:kern w:val="0"/>
          <w:sz w:val="32"/>
          <w:szCs w:val="32"/>
        </w:rPr>
        <w:t>（同一级别同一人马组合团体赛成绩自动计入个人赛成绩，不用单独报名该级别个人赛）</w:t>
      </w:r>
      <w:r>
        <w:rPr>
          <w:rFonts w:hint="eastAsia" w:ascii="仿宋" w:hAnsi="仿宋" w:eastAsia="仿宋" w:cs="仿宋"/>
          <w:kern w:val="0"/>
          <w:sz w:val="32"/>
          <w:szCs w:val="32"/>
        </w:rPr>
        <w:t>。</w:t>
      </w:r>
    </w:p>
    <w:p w14:paraId="435B0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（四）参赛马匹</w:t>
      </w:r>
    </w:p>
    <w:p w14:paraId="0687D0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1.</w:t>
      </w:r>
      <w:r>
        <w:rPr>
          <w:rFonts w:ascii="仿宋" w:hAnsi="仿宋" w:eastAsia="仿宋" w:cs="仿宋"/>
          <w:kern w:val="0"/>
          <w:sz w:val="32"/>
          <w:szCs w:val="32"/>
        </w:rPr>
        <w:t>各单位</w:t>
      </w:r>
      <w:r>
        <w:rPr>
          <w:rFonts w:hint="eastAsia" w:ascii="仿宋" w:hAnsi="仿宋" w:eastAsia="仿宋" w:cs="仿宋"/>
          <w:kern w:val="0"/>
          <w:sz w:val="32"/>
          <w:szCs w:val="32"/>
        </w:rPr>
        <w:t>需</w:t>
      </w:r>
      <w:r>
        <w:rPr>
          <w:rFonts w:ascii="仿宋" w:hAnsi="仿宋" w:eastAsia="仿宋" w:cs="仿宋"/>
          <w:kern w:val="0"/>
          <w:sz w:val="32"/>
          <w:szCs w:val="32"/>
        </w:rPr>
        <w:t>自带马匹参赛，马匹须完成中国马术协会202</w:t>
      </w:r>
      <w:r>
        <w:rPr>
          <w:rFonts w:hint="eastAsia" w:ascii="仿宋" w:hAnsi="仿宋" w:eastAsia="仿宋" w:cs="仿宋"/>
          <w:kern w:val="0"/>
          <w:sz w:val="32"/>
          <w:szCs w:val="32"/>
        </w:rPr>
        <w:t>4</w:t>
      </w:r>
      <w:r>
        <w:rPr>
          <w:rFonts w:ascii="仿宋" w:hAnsi="仿宋" w:eastAsia="仿宋" w:cs="仿宋"/>
          <w:kern w:val="0"/>
          <w:sz w:val="32"/>
          <w:szCs w:val="32"/>
        </w:rPr>
        <w:t>年度马匹</w:t>
      </w:r>
      <w:r>
        <w:rPr>
          <w:rFonts w:hint="eastAsia" w:ascii="仿宋" w:hAnsi="仿宋" w:eastAsia="仿宋" w:cs="仿宋"/>
          <w:kern w:val="0"/>
          <w:sz w:val="32"/>
          <w:szCs w:val="32"/>
        </w:rPr>
        <w:t>注册</w:t>
      </w:r>
      <w:r>
        <w:rPr>
          <w:rFonts w:ascii="仿宋" w:hAnsi="仿宋" w:eastAsia="仿宋" w:cs="仿宋"/>
          <w:kern w:val="0"/>
          <w:sz w:val="32"/>
          <w:szCs w:val="32"/>
        </w:rPr>
        <w:t>登记。参赛马匹年龄须为6岁及以上（201</w:t>
      </w:r>
      <w:r>
        <w:rPr>
          <w:rFonts w:hint="eastAsia" w:ascii="仿宋" w:hAnsi="仿宋" w:eastAsia="仿宋" w:cs="仿宋"/>
          <w:kern w:val="0"/>
          <w:sz w:val="32"/>
          <w:szCs w:val="32"/>
        </w:rPr>
        <w:t>8</w:t>
      </w:r>
      <w:r>
        <w:rPr>
          <w:rFonts w:ascii="仿宋" w:hAnsi="仿宋" w:eastAsia="仿宋" w:cs="仿宋"/>
          <w:kern w:val="0"/>
          <w:sz w:val="32"/>
          <w:szCs w:val="32"/>
        </w:rPr>
        <w:t>年</w:t>
      </w:r>
      <w:r>
        <w:rPr>
          <w:rFonts w:hint="eastAsia" w:ascii="仿宋" w:hAnsi="仿宋" w:eastAsia="仿宋" w:cs="仿宋"/>
          <w:kern w:val="0"/>
          <w:sz w:val="32"/>
          <w:szCs w:val="32"/>
        </w:rPr>
        <w:t>12月31日</w:t>
      </w:r>
      <w:r>
        <w:rPr>
          <w:rFonts w:ascii="仿宋" w:hAnsi="仿宋" w:eastAsia="仿宋" w:cs="仿宋"/>
          <w:kern w:val="0"/>
          <w:sz w:val="32"/>
          <w:szCs w:val="32"/>
        </w:rPr>
        <w:t>及以前出生）。参赛马匹须持有中国马术协会颁发的马匹护照，并在到达赛区后及时向赛会兽医提交。</w:t>
      </w:r>
      <w:r>
        <w:rPr>
          <w:rFonts w:hint="eastAsia" w:ascii="仿宋" w:hAnsi="仿宋" w:eastAsia="仿宋" w:cs="仿宋"/>
          <w:kern w:val="0"/>
          <w:sz w:val="32"/>
          <w:szCs w:val="32"/>
        </w:rPr>
        <w:t>参赛马匹在赛前按规则要求进行验马，未参加验马的马匹不得参加比赛。</w:t>
      </w:r>
    </w:p>
    <w:p w14:paraId="4D3D4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参赛马匹赴赛区前须办理相关检疫手续，并由所在地、县级兽医站出局检疫合格证明，随马匹抵达赛区时递交承办单位。</w:t>
      </w:r>
    </w:p>
    <w:p w14:paraId="1E437C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参加60厘米级别</w:t>
      </w:r>
      <w:r>
        <w:rPr>
          <w:rFonts w:hint="eastAsia" w:ascii="仿宋" w:hAnsi="仿宋" w:eastAsia="仿宋" w:cs="仿宋"/>
          <w:kern w:val="0"/>
          <w:sz w:val="32"/>
          <w:szCs w:val="32"/>
        </w:rPr>
        <w:t>，无论团体赛个人赛，</w:t>
      </w:r>
      <w:r>
        <w:rPr>
          <w:rFonts w:ascii="仿宋" w:hAnsi="仿宋" w:eastAsia="仿宋" w:cs="仿宋"/>
          <w:kern w:val="0"/>
          <w:sz w:val="32"/>
          <w:szCs w:val="32"/>
        </w:rPr>
        <w:t>同一匹马最多允许由</w:t>
      </w:r>
      <w:r>
        <w:rPr>
          <w:rFonts w:hint="eastAsia" w:ascii="仿宋" w:hAnsi="仿宋" w:eastAsia="仿宋" w:cs="仿宋"/>
          <w:kern w:val="0"/>
          <w:sz w:val="32"/>
          <w:szCs w:val="32"/>
        </w:rPr>
        <w:t>2</w:t>
      </w:r>
      <w:r>
        <w:rPr>
          <w:rFonts w:ascii="仿宋" w:hAnsi="仿宋" w:eastAsia="仿宋" w:cs="仿宋"/>
          <w:kern w:val="0"/>
          <w:sz w:val="32"/>
          <w:szCs w:val="32"/>
        </w:rPr>
        <w:t>名骑手骑乘参赛，</w:t>
      </w:r>
      <w:r>
        <w:rPr>
          <w:rFonts w:hint="eastAsia" w:ascii="仿宋" w:hAnsi="仿宋" w:eastAsia="仿宋" w:cs="仿宋"/>
          <w:kern w:val="0"/>
          <w:sz w:val="32"/>
          <w:szCs w:val="32"/>
        </w:rPr>
        <w:t>同一匹马</w:t>
      </w:r>
      <w:r>
        <w:rPr>
          <w:rFonts w:ascii="仿宋" w:hAnsi="仿宋" w:eastAsia="仿宋" w:cs="仿宋"/>
          <w:kern w:val="0"/>
          <w:sz w:val="32"/>
          <w:szCs w:val="32"/>
        </w:rPr>
        <w:t>每天最多出场</w:t>
      </w:r>
      <w:r>
        <w:rPr>
          <w:rFonts w:hint="eastAsia" w:ascii="仿宋" w:hAnsi="仿宋" w:eastAsia="仿宋" w:cs="仿宋"/>
          <w:kern w:val="0"/>
          <w:sz w:val="32"/>
          <w:szCs w:val="32"/>
        </w:rPr>
        <w:t>2</w:t>
      </w:r>
      <w:r>
        <w:rPr>
          <w:rFonts w:ascii="仿宋" w:hAnsi="仿宋" w:eastAsia="仿宋" w:cs="仿宋"/>
          <w:kern w:val="0"/>
          <w:sz w:val="32"/>
          <w:szCs w:val="32"/>
        </w:rPr>
        <w:t>次。</w:t>
      </w:r>
      <w:r>
        <w:rPr>
          <w:rFonts w:hint="eastAsia" w:ascii="仿宋" w:hAnsi="仿宋" w:eastAsia="仿宋" w:cs="仿宋"/>
          <w:kern w:val="0"/>
          <w:sz w:val="32"/>
          <w:szCs w:val="32"/>
        </w:rPr>
        <w:t>9</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厘</w:t>
      </w:r>
      <w:r>
        <w:rPr>
          <w:rFonts w:ascii="仿宋" w:hAnsi="仿宋" w:eastAsia="仿宋" w:cs="仿宋"/>
          <w:kern w:val="0"/>
          <w:sz w:val="32"/>
          <w:szCs w:val="32"/>
        </w:rPr>
        <w:t>米、11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厘</w:t>
      </w:r>
      <w:r>
        <w:rPr>
          <w:rFonts w:ascii="仿宋" w:hAnsi="仿宋" w:eastAsia="仿宋" w:cs="仿宋"/>
          <w:kern w:val="0"/>
          <w:sz w:val="32"/>
          <w:szCs w:val="32"/>
        </w:rPr>
        <w:t>米级别</w:t>
      </w:r>
      <w:r>
        <w:rPr>
          <w:rFonts w:hint="eastAsia" w:ascii="仿宋" w:hAnsi="仿宋" w:eastAsia="仿宋" w:cs="仿宋"/>
          <w:kern w:val="0"/>
          <w:sz w:val="32"/>
          <w:szCs w:val="32"/>
        </w:rPr>
        <w:t>，无论团体赛个人赛，</w:t>
      </w:r>
      <w:r>
        <w:rPr>
          <w:rFonts w:ascii="仿宋" w:hAnsi="仿宋" w:eastAsia="仿宋" w:cs="仿宋"/>
          <w:kern w:val="0"/>
          <w:sz w:val="32"/>
          <w:szCs w:val="32"/>
        </w:rPr>
        <w:t>同一匹马</w:t>
      </w:r>
      <w:r>
        <w:rPr>
          <w:rFonts w:hint="eastAsia" w:ascii="仿宋" w:hAnsi="仿宋" w:eastAsia="仿宋" w:cs="仿宋"/>
          <w:kern w:val="0"/>
          <w:sz w:val="32"/>
          <w:szCs w:val="32"/>
        </w:rPr>
        <w:t>最多</w:t>
      </w:r>
      <w:r>
        <w:rPr>
          <w:rFonts w:ascii="仿宋" w:hAnsi="仿宋" w:eastAsia="仿宋" w:cs="仿宋"/>
          <w:kern w:val="0"/>
          <w:sz w:val="32"/>
          <w:szCs w:val="32"/>
        </w:rPr>
        <w:t>允许由</w:t>
      </w:r>
      <w:r>
        <w:rPr>
          <w:rFonts w:hint="eastAsia" w:ascii="仿宋" w:hAnsi="仿宋" w:eastAsia="仿宋" w:cs="仿宋"/>
          <w:kern w:val="0"/>
          <w:sz w:val="32"/>
          <w:szCs w:val="32"/>
        </w:rPr>
        <w:t>2</w:t>
      </w:r>
      <w:r>
        <w:rPr>
          <w:rFonts w:ascii="仿宋" w:hAnsi="仿宋" w:eastAsia="仿宋" w:cs="仿宋"/>
          <w:kern w:val="0"/>
          <w:sz w:val="32"/>
          <w:szCs w:val="32"/>
        </w:rPr>
        <w:t>人骑乘参赛</w:t>
      </w:r>
      <w:r>
        <w:rPr>
          <w:rFonts w:hint="eastAsia" w:ascii="仿宋" w:hAnsi="仿宋" w:eastAsia="仿宋" w:cs="仿宋"/>
          <w:kern w:val="0"/>
          <w:sz w:val="32"/>
          <w:szCs w:val="32"/>
        </w:rPr>
        <w:t>，同一匹马每天最多出场2次</w:t>
      </w:r>
      <w:r>
        <w:rPr>
          <w:rFonts w:ascii="仿宋" w:hAnsi="仿宋" w:eastAsia="仿宋" w:cs="仿宋"/>
          <w:kern w:val="0"/>
          <w:sz w:val="32"/>
          <w:szCs w:val="32"/>
        </w:rPr>
        <w:t>。</w:t>
      </w:r>
    </w:p>
    <w:p w14:paraId="700C9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bCs/>
          <w:kern w:val="0"/>
          <w:sz w:val="32"/>
          <w:szCs w:val="32"/>
        </w:rPr>
      </w:pPr>
      <w:r>
        <w:rPr>
          <w:rFonts w:hint="eastAsia" w:ascii="仿宋" w:hAnsi="仿宋" w:eastAsia="仿宋" w:cs="仿宋"/>
          <w:kern w:val="0"/>
          <w:sz w:val="32"/>
          <w:szCs w:val="32"/>
        </w:rPr>
        <w:t>4.若因马匹身体原因需要换马，需提供兽医出示的证明，经兽医长认可及裁判长允许可以骑乘替补马。</w:t>
      </w:r>
      <w:r>
        <w:rPr>
          <w:rFonts w:hint="eastAsia" w:ascii="仿宋" w:hAnsi="仿宋" w:eastAsia="仿宋" w:cs="仿宋"/>
          <w:b/>
          <w:bCs/>
          <w:kern w:val="0"/>
          <w:sz w:val="32"/>
          <w:szCs w:val="32"/>
        </w:rPr>
        <w:t>替补马需要在报名时填入系统并标注清楚，且须参加验马。</w:t>
      </w:r>
    </w:p>
    <w:p w14:paraId="7C34E3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sz w:val="32"/>
          <w:szCs w:val="32"/>
        </w:rPr>
      </w:pPr>
      <w:r>
        <w:rPr>
          <w:rFonts w:hint="eastAsia" w:ascii="仿宋" w:hAnsi="仿宋" w:eastAsia="仿宋" w:cs="仿宋"/>
          <w:kern w:val="0"/>
          <w:sz w:val="32"/>
          <w:szCs w:val="32"/>
        </w:rPr>
        <w:t>5.参赛人马组合须严格按照比赛报名时的人马组合进行比赛，在比赛中参赛选手使用与报名时不同的马匹进行比赛，一经发现，取消该名选手参加该年度U系列俱乐部杯赛事的资格。</w:t>
      </w:r>
    </w:p>
    <w:p w14:paraId="5B225582">
      <w:pPr>
        <w:rPr>
          <w:rFonts w:ascii="仿宋" w:hAnsi="仿宋" w:eastAsia="仿宋" w:cs="仿宋"/>
          <w:b/>
          <w:bCs/>
          <w:sz w:val="32"/>
          <w:szCs w:val="32"/>
        </w:rPr>
      </w:pPr>
      <w:r>
        <w:rPr>
          <w:rFonts w:hint="eastAsia" w:ascii="仿宋" w:hAnsi="仿宋" w:eastAsia="仿宋" w:cs="仿宋"/>
          <w:b/>
          <w:bCs/>
          <w:sz w:val="32"/>
          <w:szCs w:val="32"/>
        </w:rPr>
        <w:t>七、团体赛参赛规定</w:t>
      </w:r>
    </w:p>
    <w:p w14:paraId="18F715C5">
      <w:pPr>
        <w:rPr>
          <w:rFonts w:ascii="仿宋" w:hAnsi="仿宋" w:eastAsia="仿宋" w:cs="仿宋"/>
          <w:sz w:val="32"/>
          <w:szCs w:val="32"/>
        </w:rPr>
      </w:pPr>
      <w:r>
        <w:rPr>
          <w:rFonts w:hint="eastAsia" w:ascii="仿宋" w:hAnsi="仿宋" w:eastAsia="仿宋" w:cs="仿宋"/>
          <w:sz w:val="32"/>
          <w:szCs w:val="32"/>
        </w:rPr>
        <w:t>（一）团体赛参赛</w:t>
      </w:r>
    </w:p>
    <w:p w14:paraId="7D5E89A1">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一个参赛团体由A、B、C共</w:t>
      </w:r>
      <w:r>
        <w:rPr>
          <w:rFonts w:hint="eastAsia" w:ascii="仿宋" w:hAnsi="仿宋" w:eastAsia="仿宋" w:cs="仿宋"/>
          <w:sz w:val="32"/>
          <w:szCs w:val="32"/>
        </w:rPr>
        <w:t>3</w:t>
      </w:r>
      <w:r>
        <w:rPr>
          <w:rFonts w:ascii="仿宋" w:hAnsi="仿宋" w:eastAsia="仿宋" w:cs="仿宋"/>
          <w:sz w:val="32"/>
          <w:szCs w:val="32"/>
        </w:rPr>
        <w:t>名不同骑手组成，A骑手参加60厘米级别比赛、B骑手参加</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ascii="仿宋" w:hAnsi="仿宋" w:eastAsia="仿宋" w:cs="仿宋"/>
          <w:sz w:val="32"/>
          <w:szCs w:val="32"/>
        </w:rPr>
        <w:t>厘米级别比赛、C骑手参加1</w:t>
      </w: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米级别比赛。</w:t>
      </w:r>
      <w:r>
        <w:rPr>
          <w:rFonts w:hint="eastAsia" w:ascii="仿宋" w:hAnsi="仿宋" w:eastAsia="仿宋" w:cs="仿宋"/>
          <w:sz w:val="32"/>
          <w:szCs w:val="32"/>
        </w:rPr>
        <w:t>3</w:t>
      </w:r>
      <w:r>
        <w:rPr>
          <w:rFonts w:ascii="仿宋" w:hAnsi="仿宋" w:eastAsia="仿宋" w:cs="仿宋"/>
          <w:sz w:val="32"/>
          <w:szCs w:val="32"/>
        </w:rPr>
        <w:t>对人马组合的成绩相加后的总成绩为该参赛队的团体成绩。</w:t>
      </w:r>
    </w:p>
    <w:p w14:paraId="4EBFA350">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为了充分发挥团体中每个骑手在其团队成绩中的作用，一名骑手只能参加团体赛中的一个级别的比赛。</w:t>
      </w:r>
    </w:p>
    <w:p w14:paraId="0013A0A1">
      <w:pPr>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参赛团体名称需在名称开头体现俱乐部简称。例如“飞驰国际马术俱乐部”有条件组成多个团体参赛时，可以“飞驰一队”、“飞驰二队”</w:t>
      </w:r>
      <w:r>
        <w:rPr>
          <w:rFonts w:hint="eastAsia" w:ascii="仿宋" w:hAnsi="仿宋" w:eastAsia="仿宋" w:cs="仿宋"/>
          <w:sz w:val="32"/>
          <w:szCs w:val="32"/>
        </w:rPr>
        <w:t>、“飞驰三队”、“飞驰四队”</w:t>
      </w:r>
      <w:r>
        <w:rPr>
          <w:rFonts w:ascii="仿宋" w:hAnsi="仿宋" w:eastAsia="仿宋" w:cs="仿宋"/>
          <w:sz w:val="32"/>
          <w:szCs w:val="32"/>
        </w:rPr>
        <w:t>名称进行报名</w:t>
      </w:r>
      <w:r>
        <w:rPr>
          <w:rFonts w:hint="eastAsia" w:ascii="仿宋" w:hAnsi="仿宋" w:eastAsia="仿宋" w:cs="仿宋"/>
          <w:sz w:val="32"/>
          <w:szCs w:val="32"/>
        </w:rPr>
        <w:t>（没有限制一个俱乐部的团体数量）</w:t>
      </w:r>
      <w:r>
        <w:rPr>
          <w:rFonts w:ascii="仿宋" w:hAnsi="仿宋" w:eastAsia="仿宋" w:cs="仿宋"/>
          <w:sz w:val="32"/>
          <w:szCs w:val="32"/>
        </w:rPr>
        <w:t>。</w:t>
      </w:r>
    </w:p>
    <w:p w14:paraId="2EF1608F">
      <w:pPr>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当一个俱乐部不足</w:t>
      </w:r>
      <w:r>
        <w:rPr>
          <w:rFonts w:hint="eastAsia" w:ascii="仿宋" w:hAnsi="仿宋" w:eastAsia="仿宋" w:cs="仿宋"/>
          <w:sz w:val="32"/>
          <w:szCs w:val="32"/>
        </w:rPr>
        <w:t>3</w:t>
      </w:r>
      <w:r>
        <w:rPr>
          <w:rFonts w:ascii="仿宋" w:hAnsi="仿宋" w:eastAsia="仿宋" w:cs="仿宋"/>
          <w:sz w:val="32"/>
          <w:szCs w:val="32"/>
        </w:rPr>
        <w:t>人参赛时，允许与另一家不足</w:t>
      </w:r>
      <w:r>
        <w:rPr>
          <w:rFonts w:hint="eastAsia" w:ascii="仿宋" w:hAnsi="仿宋" w:eastAsia="仿宋" w:cs="仿宋"/>
          <w:sz w:val="32"/>
          <w:szCs w:val="32"/>
        </w:rPr>
        <w:t>3</w:t>
      </w:r>
      <w:r>
        <w:rPr>
          <w:rFonts w:ascii="仿宋" w:hAnsi="仿宋" w:eastAsia="仿宋" w:cs="仿宋"/>
          <w:sz w:val="32"/>
          <w:szCs w:val="32"/>
        </w:rPr>
        <w:t>人参赛的俱乐部协商，组成一个团体后报名参赛，联合团体最多由2家俱乐部组成。参赛队名需合并名称使用，体现两家俱乐部简称。例如“飞驰国际马术俱乐部”与“爱马国际马术俱乐部”共同派出骑手组成团体时，可以“飞驰爱马队”名称进行报名。参赛级别高的骑手所在俱乐部名称在前。</w:t>
      </w:r>
    </w:p>
    <w:p w14:paraId="43BEA60D">
      <w:pPr>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 xml:space="preserve">代表某一团体参加过分站赛并拿到总决赛参赛资格的骑手，不能再代表其他团体参加余下的分站赛。       </w:t>
      </w:r>
    </w:p>
    <w:p w14:paraId="47B1DF3A">
      <w:pPr>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每场分站赛的前10名团体获得参加总决赛的参赛名额。一个团体可以参加多场分站赛的比赛，获取名次和奖金。但是，如某团体在其所参加的首场分站赛比赛中获得总决赛参赛名额（前10名），即便该团体在后续的分站赛中再次</w:t>
      </w:r>
      <w:r>
        <w:rPr>
          <w:rFonts w:hint="eastAsia" w:ascii="仿宋" w:hAnsi="仿宋" w:eastAsia="仿宋" w:cs="仿宋"/>
          <w:sz w:val="32"/>
          <w:szCs w:val="32"/>
        </w:rPr>
        <w:t>获得</w:t>
      </w:r>
      <w:r>
        <w:rPr>
          <w:rFonts w:ascii="仿宋" w:hAnsi="仿宋" w:eastAsia="仿宋" w:cs="仿宋"/>
          <w:sz w:val="32"/>
          <w:szCs w:val="32"/>
        </w:rPr>
        <w:t>前10名，该团体也不再占用总决赛参赛名额，名额自动向后顺延给该分站赛中的后续团体。</w:t>
      </w:r>
    </w:p>
    <w:p w14:paraId="72877AC3">
      <w:pPr>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 xml:space="preserve">）团体分值计算办法 </w:t>
      </w:r>
    </w:p>
    <w:p w14:paraId="02CF7233">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团体赛中的</w:t>
      </w:r>
      <w:r>
        <w:rPr>
          <w:rFonts w:hint="eastAsia" w:ascii="仿宋" w:hAnsi="仿宋" w:eastAsia="仿宋" w:cs="仿宋"/>
          <w:sz w:val="32"/>
          <w:szCs w:val="32"/>
        </w:rPr>
        <w:t>3</w:t>
      </w:r>
      <w:r>
        <w:rPr>
          <w:rFonts w:ascii="仿宋" w:hAnsi="仿宋" w:eastAsia="仿宋" w:cs="仿宋"/>
          <w:sz w:val="32"/>
          <w:szCs w:val="32"/>
        </w:rPr>
        <w:t>个参赛级别（不论个人赛采取何种赛制），均以A表进行判罚。即：一个团体在某级别中，人马组合所获得的罚分（障碍罚分与时间罚分相加），为该团体在该级别中的罚分。</w:t>
      </w:r>
    </w:p>
    <w:p w14:paraId="71C1F523">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若在某一级别比赛中，骑手不论何种原因被淘汰，该团体在此级别中的罚分为此级别</w:t>
      </w:r>
      <w:r>
        <w:rPr>
          <w:rFonts w:hint="eastAsia" w:ascii="仿宋" w:hAnsi="仿宋" w:eastAsia="仿宋" w:cs="仿宋"/>
          <w:sz w:val="32"/>
          <w:szCs w:val="32"/>
        </w:rPr>
        <w:t>团体赛</w:t>
      </w:r>
      <w:r>
        <w:rPr>
          <w:rFonts w:ascii="仿宋" w:hAnsi="仿宋" w:eastAsia="仿宋" w:cs="仿宋"/>
          <w:sz w:val="32"/>
          <w:szCs w:val="32"/>
        </w:rPr>
        <w:t>中所有完赛人马组合的最高罚分加</w:t>
      </w:r>
      <w:r>
        <w:rPr>
          <w:rFonts w:hint="eastAsia" w:ascii="仿宋" w:hAnsi="仿宋" w:eastAsia="仿宋" w:cs="仿宋"/>
          <w:sz w:val="32"/>
          <w:szCs w:val="32"/>
        </w:rPr>
        <w:t>罚</w:t>
      </w:r>
      <w:r>
        <w:rPr>
          <w:rFonts w:ascii="仿宋" w:hAnsi="仿宋" w:eastAsia="仿宋" w:cs="仿宋"/>
          <w:sz w:val="32"/>
          <w:szCs w:val="32"/>
        </w:rPr>
        <w:t>8分后，计入该团体的成绩。例如，在</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ascii="仿宋" w:hAnsi="仿宋" w:eastAsia="仿宋" w:cs="仿宋"/>
          <w:sz w:val="32"/>
          <w:szCs w:val="32"/>
        </w:rPr>
        <w:t>cm级别中，</w:t>
      </w:r>
      <w:r>
        <w:rPr>
          <w:rFonts w:hint="eastAsia" w:ascii="仿宋" w:hAnsi="仿宋" w:eastAsia="仿宋" w:cs="仿宋"/>
          <w:sz w:val="32"/>
          <w:szCs w:val="32"/>
        </w:rPr>
        <w:t>若</w:t>
      </w:r>
      <w:r>
        <w:rPr>
          <w:rFonts w:ascii="仿宋" w:hAnsi="仿宋" w:eastAsia="仿宋" w:cs="仿宋"/>
          <w:sz w:val="32"/>
          <w:szCs w:val="32"/>
        </w:rPr>
        <w:t>最高罚分为12分时，被淘汰所获得的罚分为20分</w:t>
      </w:r>
      <w:r>
        <w:rPr>
          <w:rFonts w:hint="eastAsia" w:ascii="仿宋" w:hAnsi="仿宋" w:eastAsia="仿宋" w:cs="仿宋"/>
          <w:sz w:val="32"/>
          <w:szCs w:val="32"/>
        </w:rPr>
        <w:t>（12分+8分）</w:t>
      </w:r>
      <w:r>
        <w:rPr>
          <w:rFonts w:ascii="仿宋" w:hAnsi="仿宋" w:eastAsia="仿宋" w:cs="仿宋"/>
          <w:sz w:val="32"/>
          <w:szCs w:val="32"/>
        </w:rPr>
        <w:t>。</w:t>
      </w:r>
    </w:p>
    <w:p w14:paraId="51021395">
      <w:pPr>
        <w:rPr>
          <w:rFonts w:ascii="仿宋" w:hAnsi="仿宋" w:eastAsia="仿宋" w:cs="仿宋"/>
          <w:sz w:val="32"/>
          <w:szCs w:val="32"/>
        </w:rPr>
      </w:pPr>
      <w:r>
        <w:rPr>
          <w:rFonts w:hint="eastAsia" w:ascii="仿宋" w:hAnsi="仿宋" w:eastAsia="仿宋" w:cs="仿宋"/>
          <w:sz w:val="32"/>
          <w:szCs w:val="32"/>
        </w:rPr>
        <w:t>3.三</w:t>
      </w:r>
      <w:r>
        <w:rPr>
          <w:rFonts w:ascii="仿宋" w:hAnsi="仿宋" w:eastAsia="仿宋" w:cs="仿宋"/>
          <w:sz w:val="32"/>
          <w:szCs w:val="32"/>
        </w:rPr>
        <w:t>个级别的罚分相加，为该团体的团体总罚分，团体总罚分少者获胜。如两个团体的总罚分相同，则没有被淘汰过的团体名次列前。其次，</w:t>
      </w:r>
      <w:r>
        <w:rPr>
          <w:rFonts w:hint="eastAsia" w:ascii="仿宋" w:hAnsi="仿宋" w:eastAsia="仿宋" w:cs="仿宋"/>
          <w:sz w:val="32"/>
          <w:szCs w:val="32"/>
        </w:rPr>
        <w:t>看9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w:t>
      </w:r>
      <w:r>
        <w:rPr>
          <w:rFonts w:hint="eastAsia" w:ascii="仿宋" w:hAnsi="仿宋" w:eastAsia="仿宋" w:cs="仿宋"/>
          <w:sz w:val="32"/>
          <w:szCs w:val="32"/>
        </w:rPr>
        <w:t>第二段</w:t>
      </w:r>
      <w:r>
        <w:rPr>
          <w:rFonts w:ascii="仿宋" w:hAnsi="仿宋" w:eastAsia="仿宋" w:cs="仿宋"/>
          <w:sz w:val="32"/>
          <w:szCs w:val="32"/>
        </w:rPr>
        <w:t>和11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w:t>
      </w:r>
      <w:r>
        <w:rPr>
          <w:rFonts w:hint="eastAsia" w:ascii="仿宋" w:hAnsi="仿宋" w:eastAsia="仿宋" w:cs="仿宋"/>
          <w:sz w:val="32"/>
          <w:szCs w:val="32"/>
        </w:rPr>
        <w:t>2</w:t>
      </w:r>
      <w:r>
        <w:rPr>
          <w:rFonts w:ascii="仿宋" w:hAnsi="仿宋" w:eastAsia="仿宋" w:cs="仿宋"/>
          <w:sz w:val="32"/>
          <w:szCs w:val="32"/>
        </w:rPr>
        <w:t>个级别的总时间，总时间少者，名次列前。若9</w:t>
      </w:r>
      <w:r>
        <w:rPr>
          <w:rFonts w:hint="eastAsia" w:ascii="仿宋" w:hAnsi="仿宋" w:eastAsia="仿宋" w:cs="仿宋"/>
          <w:sz w:val="32"/>
          <w:szCs w:val="32"/>
          <w:lang w:val="en-US" w:eastAsia="zh-CN"/>
        </w:rPr>
        <w:t>0</w:t>
      </w:r>
      <w:r>
        <w:rPr>
          <w:rFonts w:ascii="仿宋" w:hAnsi="仿宋" w:eastAsia="仿宋" w:cs="仿宋"/>
          <w:sz w:val="32"/>
          <w:szCs w:val="32"/>
        </w:rPr>
        <w:t>厘米</w:t>
      </w:r>
      <w:r>
        <w:rPr>
          <w:rFonts w:hint="eastAsia" w:ascii="仿宋" w:hAnsi="仿宋" w:eastAsia="仿宋" w:cs="仿宋"/>
          <w:sz w:val="32"/>
          <w:szCs w:val="32"/>
        </w:rPr>
        <w:t>第二段</w:t>
      </w:r>
      <w:r>
        <w:rPr>
          <w:rFonts w:ascii="仿宋" w:hAnsi="仿宋" w:eastAsia="仿宋" w:cs="仿宋"/>
          <w:sz w:val="32"/>
          <w:szCs w:val="32"/>
        </w:rPr>
        <w:t>和11</w:t>
      </w:r>
      <w:r>
        <w:rPr>
          <w:rFonts w:hint="eastAsia" w:ascii="仿宋" w:hAnsi="仿宋" w:eastAsia="仿宋" w:cs="仿宋"/>
          <w:sz w:val="32"/>
          <w:szCs w:val="32"/>
          <w:lang w:val="en-US" w:eastAsia="zh-CN"/>
        </w:rPr>
        <w:t>5</w:t>
      </w:r>
      <w:r>
        <w:rPr>
          <w:rFonts w:ascii="仿宋" w:hAnsi="仿宋" w:eastAsia="仿宋" w:cs="仿宋"/>
          <w:sz w:val="32"/>
          <w:szCs w:val="32"/>
        </w:rPr>
        <w:t>厘米</w:t>
      </w:r>
      <w:r>
        <w:rPr>
          <w:rFonts w:hint="eastAsia" w:ascii="仿宋" w:hAnsi="仿宋" w:eastAsia="仿宋" w:cs="仿宋"/>
          <w:sz w:val="32"/>
          <w:szCs w:val="32"/>
        </w:rPr>
        <w:t>两个级别</w:t>
      </w:r>
      <w:r>
        <w:rPr>
          <w:rFonts w:ascii="仿宋" w:hAnsi="仿宋" w:eastAsia="仿宋" w:cs="仿宋"/>
          <w:sz w:val="32"/>
          <w:szCs w:val="32"/>
        </w:rPr>
        <w:t>总时间相同，则看11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米级别时间，时间少者名次列前。</w:t>
      </w:r>
    </w:p>
    <w:p w14:paraId="27D6B2A4">
      <w:pPr>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不论是分站赛还是总决赛，均采用此团体分值计算办法。分站赛中的团体罚分不带入总决赛，参赛团体在总决赛中重新计算罚分，排列名次。</w:t>
      </w:r>
    </w:p>
    <w:p w14:paraId="3EB265E6">
      <w:pPr>
        <w:rPr>
          <w:rFonts w:ascii="仿宋" w:hAnsi="仿宋" w:eastAsia="仿宋" w:cs="仿宋"/>
          <w:b/>
          <w:bCs/>
          <w:sz w:val="32"/>
          <w:szCs w:val="32"/>
        </w:rPr>
      </w:pPr>
      <w:r>
        <w:rPr>
          <w:rFonts w:hint="eastAsia" w:ascii="仿宋" w:hAnsi="仿宋" w:eastAsia="仿宋" w:cs="仿宋"/>
          <w:b/>
          <w:bCs/>
          <w:sz w:val="32"/>
          <w:szCs w:val="32"/>
        </w:rPr>
        <w:t>八</w:t>
      </w:r>
      <w:r>
        <w:rPr>
          <w:rFonts w:ascii="仿宋" w:hAnsi="仿宋" w:eastAsia="仿宋" w:cs="仿宋"/>
          <w:b/>
          <w:bCs/>
          <w:sz w:val="32"/>
          <w:szCs w:val="32"/>
        </w:rPr>
        <w:t>、个人赛参赛规定</w:t>
      </w:r>
    </w:p>
    <w:p w14:paraId="0F351650">
      <w:pPr>
        <w:rPr>
          <w:rFonts w:ascii="仿宋" w:hAnsi="仿宋" w:eastAsia="仿宋" w:cs="仿宋"/>
          <w:sz w:val="32"/>
          <w:szCs w:val="32"/>
        </w:rPr>
      </w:pPr>
      <w:r>
        <w:rPr>
          <w:rFonts w:hint="eastAsia" w:ascii="仿宋" w:hAnsi="仿宋" w:eastAsia="仿宋" w:cs="仿宋"/>
          <w:sz w:val="32"/>
          <w:szCs w:val="32"/>
        </w:rPr>
        <w:t>1.同一级别同一人马组合，报名团体赛的骑手成绩自动计入个人赛。</w:t>
      </w:r>
    </w:p>
    <w:p w14:paraId="42CB4CB1">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每个骑手每个级别最多可报2匹马参赛，均记取成绩名次并获得奖励。</w:t>
      </w:r>
    </w:p>
    <w:p w14:paraId="3FD21288">
      <w:pPr>
        <w:rPr>
          <w:rFonts w:ascii="仿宋" w:hAnsi="仿宋" w:eastAsia="仿宋" w:cs="仿宋"/>
          <w:b/>
          <w:bCs/>
          <w:sz w:val="32"/>
          <w:szCs w:val="32"/>
        </w:rPr>
      </w:pPr>
      <w:r>
        <w:rPr>
          <w:rFonts w:hint="eastAsia" w:ascii="仿宋" w:hAnsi="仿宋" w:eastAsia="仿宋" w:cs="仿宋"/>
          <w:b/>
          <w:bCs/>
          <w:sz w:val="32"/>
          <w:szCs w:val="32"/>
        </w:rPr>
        <w:t>九、竞赛办法</w:t>
      </w:r>
    </w:p>
    <w:p w14:paraId="0A03A665">
      <w:pPr>
        <w:rPr>
          <w:rFonts w:ascii="仿宋" w:hAnsi="仿宋" w:eastAsia="仿宋" w:cs="仿宋"/>
          <w:sz w:val="32"/>
          <w:szCs w:val="32"/>
        </w:rPr>
      </w:pPr>
      <w:r>
        <w:rPr>
          <w:rFonts w:hint="eastAsia" w:ascii="仿宋" w:hAnsi="仿宋" w:eastAsia="仿宋" w:cs="仿宋"/>
          <w:sz w:val="32"/>
          <w:szCs w:val="32"/>
        </w:rPr>
        <w:t>（一）比赛采用国际马联2024年1月1日更新颁布的第27版场地障碍竞赛规则。特殊修订条款的执行，以中国马术协会下发通知及技术会公布为准。</w:t>
      </w:r>
    </w:p>
    <w:p w14:paraId="41FFB283">
      <w:pPr>
        <w:rPr>
          <w:rFonts w:ascii="仿宋" w:hAnsi="仿宋" w:eastAsia="仿宋" w:cs="仿宋"/>
          <w:sz w:val="32"/>
          <w:szCs w:val="32"/>
        </w:rPr>
      </w:pPr>
      <w:r>
        <w:rPr>
          <w:rFonts w:hint="eastAsia" w:ascii="仿宋" w:hAnsi="仿宋" w:eastAsia="仿宋" w:cs="仿宋"/>
          <w:sz w:val="32"/>
          <w:szCs w:val="32"/>
        </w:rPr>
        <w:t>（二）各级别均含两场比赛。各级别第一场比赛为团体赛决赛暨个人赛预赛，第二场为个人赛决赛。进入个人赛决赛并完成个人赛决赛的骑手可获得对应级别和名次的积分。</w:t>
      </w:r>
    </w:p>
    <w:p w14:paraId="3DF87A18">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（三）</w:t>
      </w:r>
      <w:r>
        <w:rPr>
          <w:rFonts w:hint="eastAsia" w:ascii="仿宋" w:hAnsi="仿宋" w:eastAsia="仿宋" w:cs="仿宋"/>
          <w:color w:val="000000" w:themeColor="text1"/>
          <w:sz w:val="32"/>
          <w:szCs w:val="32"/>
          <w14:textFill>
            <w14:solidFill>
              <w14:schemeClr w14:val="tx1"/>
            </w14:solidFill>
          </w14:textFill>
        </w:rPr>
        <w:t>60厘米级别为单边贴时赛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厘米级别为特殊两段赛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厘米级别第一场为争时赛、第二场为一轮争时赛+附加赛。</w:t>
      </w:r>
    </w:p>
    <w:p w14:paraId="744329BA">
      <w:pPr>
        <w:rPr>
          <w:rFonts w:ascii="仿宋" w:hAnsi="仿宋" w:eastAsia="仿宋" w:cs="仿宋"/>
          <w:sz w:val="32"/>
          <w:szCs w:val="32"/>
        </w:rPr>
      </w:pPr>
      <w:r>
        <w:rPr>
          <w:rFonts w:hint="eastAsia" w:ascii="仿宋" w:hAnsi="仿宋" w:eastAsia="仿宋" w:cs="仿宋"/>
          <w:sz w:val="32"/>
          <w:szCs w:val="32"/>
        </w:rPr>
        <w:t>（四）60厘米级别为单边贴时赛，采用A表判罚。障碍高度为50厘米-60厘米，障碍数量共8-10道，行进速度每分钟325米。</w:t>
      </w:r>
    </w:p>
    <w:p w14:paraId="5725B96E">
      <w:pPr>
        <w:ind w:firstLine="640" w:firstLineChars="200"/>
        <w:rPr>
          <w:rFonts w:ascii="仿宋" w:hAnsi="仿宋" w:eastAsia="仿宋" w:cs="仿宋"/>
          <w:sz w:val="32"/>
          <w:szCs w:val="32"/>
        </w:rPr>
      </w:pPr>
      <w:r>
        <w:rPr>
          <w:rFonts w:hint="eastAsia" w:ascii="仿宋" w:hAnsi="仿宋" w:eastAsia="仿宋" w:cs="仿宋"/>
          <w:sz w:val="32"/>
          <w:szCs w:val="32"/>
        </w:rPr>
        <w:t>第一场为团体赛决赛及个人赛预赛，出场顺序按赛前抽签决定，参加团体赛的人马组合在前出场。比赛设立允许时间，超过允许时间产生罚分。限制时间为允许时间的两倍，超出限制时间的骑手将被淘汰。按照罚分之和排列个人名次，若第一场罚分相同时，则比赛用时</w:t>
      </w:r>
      <w:r>
        <w:rPr>
          <w:rFonts w:hint="eastAsia" w:ascii="仿宋" w:hAnsi="仿宋" w:eastAsia="仿宋" w:cs="仿宋"/>
          <w:sz w:val="32"/>
          <w:szCs w:val="32"/>
          <w:lang w:val="en-US" w:eastAsia="zh-CN"/>
        </w:rPr>
        <w:t>不超过且</w:t>
      </w:r>
      <w:r>
        <w:rPr>
          <w:rFonts w:hint="eastAsia" w:ascii="仿宋" w:hAnsi="仿宋" w:eastAsia="仿宋" w:cs="仿宋"/>
          <w:sz w:val="32"/>
          <w:szCs w:val="32"/>
        </w:rPr>
        <w:t>更</w:t>
      </w:r>
      <w:r>
        <w:rPr>
          <w:rFonts w:hint="eastAsia" w:ascii="仿宋" w:hAnsi="仿宋" w:eastAsia="仿宋" w:cs="仿宋"/>
          <w:sz w:val="32"/>
          <w:szCs w:val="32"/>
          <w:lang w:val="en-US" w:eastAsia="zh-CN"/>
        </w:rPr>
        <w:t>贴</w:t>
      </w:r>
      <w:r>
        <w:rPr>
          <w:rFonts w:hint="eastAsia" w:ascii="仿宋" w:hAnsi="仿宋" w:eastAsia="仿宋" w:cs="仿宋"/>
          <w:sz w:val="32"/>
          <w:szCs w:val="32"/>
        </w:rPr>
        <w:t>近允许时间者名次列前。前30名的人马组合进入第二轮。</w:t>
      </w:r>
    </w:p>
    <w:p w14:paraId="095A7889">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第二场为个人赛决赛，出场顺序按第一场成绩排名倒序出场，如成绩相同，按第一场出场顺序前者先出场。比赛设立允许时间，超过允许时间产生罚分。限制时间为允许时间的两倍，超出限制时间的骑手将被淘汰。</w:t>
      </w:r>
      <w:r>
        <w:rPr>
          <w:rFonts w:hint="eastAsia" w:ascii="仿宋" w:hAnsi="仿宋" w:eastAsia="仿宋" w:cs="仿宋"/>
          <w:b w:val="0"/>
          <w:bCs w:val="0"/>
          <w:sz w:val="32"/>
          <w:szCs w:val="32"/>
        </w:rPr>
        <w:t>个人赛所有骑手以零罚分开赛，</w:t>
      </w:r>
      <w:r>
        <w:rPr>
          <w:rFonts w:hint="eastAsia" w:ascii="仿宋" w:hAnsi="仿宋" w:eastAsia="仿宋" w:cs="仿宋"/>
          <w:sz w:val="32"/>
          <w:szCs w:val="32"/>
        </w:rPr>
        <w:t>根据第二场的罚分之和进行排名。若出现第二场罚分相同，则以第二场比赛用时</w:t>
      </w:r>
      <w:r>
        <w:rPr>
          <w:rFonts w:hint="eastAsia" w:ascii="仿宋" w:hAnsi="仿宋" w:eastAsia="仿宋" w:cs="仿宋"/>
          <w:sz w:val="32"/>
          <w:szCs w:val="32"/>
          <w:lang w:val="en-US" w:eastAsia="zh-CN"/>
        </w:rPr>
        <w:t>不超过且</w:t>
      </w:r>
      <w:r>
        <w:rPr>
          <w:rFonts w:hint="eastAsia" w:ascii="仿宋" w:hAnsi="仿宋" w:eastAsia="仿宋" w:cs="仿宋"/>
          <w:sz w:val="32"/>
          <w:szCs w:val="32"/>
        </w:rPr>
        <w:t>更贴近允许时间者名次列前。</w:t>
      </w:r>
      <w:r>
        <w:rPr>
          <w:rFonts w:hint="eastAsia" w:ascii="仿宋" w:hAnsi="仿宋" w:eastAsia="仿宋" w:cs="仿宋"/>
          <w:color w:val="000000" w:themeColor="text1"/>
          <w:sz w:val="32"/>
          <w:szCs w:val="32"/>
          <w14:textFill>
            <w14:solidFill>
              <w14:schemeClr w14:val="tx1"/>
            </w14:solidFill>
          </w14:textFill>
        </w:rPr>
        <w:t>若第二场第一名运动员出现第二场罚分、用时均相同，则进行贴时附加赛。附加赛罚分少者，名次列前。若附加赛罚分相同，则附加赛用时</w:t>
      </w:r>
      <w:r>
        <w:rPr>
          <w:rFonts w:hint="eastAsia" w:ascii="仿宋" w:hAnsi="仿宋" w:eastAsia="仿宋" w:cs="仿宋"/>
          <w:color w:val="000000" w:themeColor="text1"/>
          <w:sz w:val="32"/>
          <w:szCs w:val="32"/>
          <w:lang w:val="en-US" w:eastAsia="zh-CN"/>
          <w14:textFill>
            <w14:solidFill>
              <w14:schemeClr w14:val="tx1"/>
            </w14:solidFill>
          </w14:textFill>
        </w:rPr>
        <w:t>不超过且更贴</w:t>
      </w:r>
      <w:r>
        <w:rPr>
          <w:rFonts w:hint="eastAsia" w:ascii="仿宋" w:hAnsi="仿宋" w:eastAsia="仿宋" w:cs="仿宋"/>
          <w:color w:val="000000" w:themeColor="text1"/>
          <w:sz w:val="32"/>
          <w:szCs w:val="32"/>
          <w14:textFill>
            <w14:solidFill>
              <w14:schemeClr w14:val="tx1"/>
            </w14:solidFill>
          </w14:textFill>
        </w:rPr>
        <w:t>近允许时间者，名次列前。</w:t>
      </w:r>
    </w:p>
    <w:p w14:paraId="76C1D79A">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（五）9</w:t>
      </w:r>
      <w:r>
        <w:rPr>
          <w:rFonts w:hint="eastAsia" w:ascii="仿宋" w:hAnsi="仿宋" w:eastAsia="仿宋" w:cs="仿宋"/>
          <w:sz w:val="32"/>
          <w:szCs w:val="32"/>
          <w:lang w:val="en-US" w:eastAsia="zh-CN"/>
        </w:rPr>
        <w:t>0</w:t>
      </w:r>
      <w:r>
        <w:rPr>
          <w:rFonts w:hint="eastAsia" w:ascii="仿宋" w:hAnsi="仿宋" w:eastAsia="仿宋" w:cs="仿宋"/>
          <w:sz w:val="32"/>
          <w:szCs w:val="32"/>
        </w:rPr>
        <w:t>厘米级别为特殊两段赛</w:t>
      </w:r>
      <w:r>
        <w:rPr>
          <w:rFonts w:hint="eastAsia" w:ascii="仿宋" w:hAnsi="仿宋" w:eastAsia="仿宋" w:cs="仿宋"/>
          <w:color w:val="000000" w:themeColor="text1"/>
          <w:sz w:val="32"/>
          <w:szCs w:val="32"/>
          <w14:textFill>
            <w14:solidFill>
              <w14:schemeClr w14:val="tx1"/>
            </w14:solidFill>
          </w14:textFill>
        </w:rPr>
        <w:t>。障碍高度为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厘米-9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厘米，障碍数量共</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道，行进速度每分钟325米。根据国际马联竞赛规则处罚A表进行评判。</w:t>
      </w:r>
    </w:p>
    <w:p w14:paraId="32579C33">
      <w:pPr>
        <w:ind w:firstLine="640"/>
        <w:rPr>
          <w:rFonts w:ascii="仿宋" w:hAnsi="仿宋" w:eastAsia="仿宋" w:cs="仿宋"/>
          <w:sz w:val="32"/>
          <w:szCs w:val="32"/>
        </w:rPr>
      </w:pPr>
      <w:r>
        <w:rPr>
          <w:rFonts w:hint="eastAsia" w:ascii="仿宋" w:hAnsi="仿宋" w:eastAsia="仿宋" w:cs="仿宋"/>
          <w:sz w:val="32"/>
          <w:szCs w:val="32"/>
        </w:rPr>
        <w:t>第一场为团体赛决赛及个人赛预赛，出场顺序按赛前抽签决定，参加团体赛的人马组</w:t>
      </w:r>
      <w:r>
        <w:rPr>
          <w:rFonts w:hint="eastAsia" w:ascii="仿宋" w:hAnsi="仿宋" w:eastAsia="仿宋" w:cs="仿宋"/>
          <w:color w:val="000000" w:themeColor="text1"/>
          <w:sz w:val="32"/>
          <w:szCs w:val="32"/>
          <w14:textFill>
            <w14:solidFill>
              <w14:schemeClr w14:val="tx1"/>
            </w14:solidFill>
          </w14:textFill>
        </w:rPr>
        <w:t>合在前出场。9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厘米级别第一场为特殊两段赛，采用A表判罚，使用</w:t>
      </w:r>
      <w:r>
        <w:rPr>
          <w:rFonts w:ascii="仿宋" w:hAnsi="仿宋" w:eastAsia="仿宋"/>
          <w:color w:val="000000" w:themeColor="text1"/>
          <w:sz w:val="32"/>
          <w:szCs w:val="32"/>
          <w14:textFill>
            <w14:solidFill>
              <w14:schemeClr w14:val="tx1"/>
            </w14:solidFill>
          </w14:textFill>
        </w:rPr>
        <w:t>国际马联场地障碍规则</w:t>
      </w:r>
      <w:r>
        <w:rPr>
          <w:rFonts w:hint="eastAsia" w:ascii="仿宋" w:hAnsi="仿宋" w:eastAsia="仿宋"/>
          <w:color w:val="000000" w:themeColor="text1"/>
          <w:sz w:val="32"/>
          <w:szCs w:val="32"/>
          <w14:textFill>
            <w14:solidFill>
              <w14:schemeClr w14:val="tx1"/>
            </w14:solidFill>
          </w14:textFill>
        </w:rPr>
        <w:t>条款2</w:t>
      </w:r>
      <w:r>
        <w:rPr>
          <w:rFonts w:ascii="仿宋" w:hAnsi="仿宋" w:eastAsia="仿宋"/>
          <w:color w:val="000000" w:themeColor="text1"/>
          <w:sz w:val="32"/>
          <w:szCs w:val="32"/>
          <w14:textFill>
            <w14:solidFill>
              <w14:schemeClr w14:val="tx1"/>
            </w14:solidFill>
          </w14:textFill>
        </w:rPr>
        <w:t>74.2.5</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第一段不争取时间，第二段争取时间。按照两段罚分之和进行个人排名，若出现第一</w:t>
      </w:r>
      <w:r>
        <w:rPr>
          <w:rFonts w:hint="eastAsia" w:ascii="仿宋" w:hAnsi="仿宋" w:eastAsia="仿宋" w:cs="仿宋"/>
          <w:sz w:val="32"/>
          <w:szCs w:val="32"/>
        </w:rPr>
        <w:t>场两段总罚分相同，则第一场第二段比赛用时少者名次列前。前30名的人马组合进入第二场。</w:t>
      </w:r>
    </w:p>
    <w:p w14:paraId="45FF8DE2">
      <w:pPr>
        <w:ind w:firstLine="640"/>
        <w:rPr>
          <w:rFonts w:hint="eastAsia" w:ascii="仿宋" w:hAnsi="仿宋" w:eastAsia="仿宋" w:cs="仿宋"/>
          <w:sz w:val="32"/>
          <w:szCs w:val="32"/>
          <w:lang w:eastAsia="zh-CN"/>
        </w:rPr>
      </w:pPr>
      <w:r>
        <w:rPr>
          <w:rFonts w:hint="eastAsia" w:ascii="仿宋" w:hAnsi="仿宋" w:eastAsia="仿宋" w:cs="仿宋"/>
          <w:sz w:val="32"/>
          <w:szCs w:val="32"/>
        </w:rPr>
        <w:t>第二场为个人赛决赛，出场顺序按第一场成绩排名倒序出场，如成绩相同，按第一场出场顺序前者先出场。个人赛所</w:t>
      </w:r>
      <w:r>
        <w:rPr>
          <w:rFonts w:hint="eastAsia" w:ascii="仿宋" w:hAnsi="仿宋" w:eastAsia="仿宋" w:cs="仿宋"/>
          <w:color w:val="000000" w:themeColor="text1"/>
          <w:sz w:val="32"/>
          <w:szCs w:val="32"/>
          <w14:textFill>
            <w14:solidFill>
              <w14:schemeClr w14:val="tx1"/>
            </w14:solidFill>
          </w14:textFill>
        </w:rPr>
        <w:t>有骑手以零罚分开赛，以第二场比赛障碍和时间罚分之和排列名次。</w:t>
      </w:r>
      <w:r>
        <w:rPr>
          <w:rFonts w:hint="eastAsia" w:ascii="仿宋" w:hAnsi="仿宋" w:eastAsia="仿宋"/>
          <w:sz w:val="32"/>
          <w:szCs w:val="32"/>
        </w:rPr>
        <w:t>90厘米级别第</w:t>
      </w:r>
      <w:r>
        <w:rPr>
          <w:rFonts w:hint="eastAsia" w:ascii="仿宋" w:hAnsi="仿宋" w:eastAsia="仿宋"/>
          <w:sz w:val="32"/>
          <w:szCs w:val="32"/>
          <w:lang w:val="en-US" w:eastAsia="zh-CN"/>
        </w:rPr>
        <w:t>二</w:t>
      </w:r>
      <w:r>
        <w:rPr>
          <w:rFonts w:hint="eastAsia" w:ascii="仿宋" w:hAnsi="仿宋" w:eastAsia="仿宋"/>
          <w:sz w:val="32"/>
          <w:szCs w:val="32"/>
        </w:rPr>
        <w:t>场为特殊两段赛，采用A表判罚，使用国际马联场地障碍规则条款274.2.5，第一段不争取时间，第二段争取时间。按照两段罚分之和进行个人排名，若出现第</w:t>
      </w:r>
      <w:r>
        <w:rPr>
          <w:rFonts w:hint="eastAsia" w:ascii="仿宋" w:hAnsi="仿宋" w:eastAsia="仿宋"/>
          <w:sz w:val="32"/>
          <w:szCs w:val="32"/>
          <w:lang w:val="en-US" w:eastAsia="zh-CN"/>
        </w:rPr>
        <w:t>二</w:t>
      </w:r>
      <w:r>
        <w:rPr>
          <w:rFonts w:hint="eastAsia" w:ascii="仿宋" w:hAnsi="仿宋" w:eastAsia="仿宋"/>
          <w:sz w:val="32"/>
          <w:szCs w:val="32"/>
        </w:rPr>
        <w:t>场两段总罚分相同，则第</w:t>
      </w:r>
      <w:r>
        <w:rPr>
          <w:rFonts w:hint="eastAsia" w:ascii="仿宋" w:hAnsi="仿宋" w:eastAsia="仿宋"/>
          <w:sz w:val="32"/>
          <w:szCs w:val="32"/>
          <w:lang w:val="en-US" w:eastAsia="zh-CN"/>
        </w:rPr>
        <w:t>二</w:t>
      </w:r>
      <w:r>
        <w:rPr>
          <w:rFonts w:hint="eastAsia" w:ascii="仿宋" w:hAnsi="仿宋" w:eastAsia="仿宋"/>
          <w:sz w:val="32"/>
          <w:szCs w:val="32"/>
        </w:rPr>
        <w:t>场第二段比赛用时少者名次列前。</w:t>
      </w:r>
    </w:p>
    <w:p w14:paraId="700F6D11">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 xml:space="preserve"> （六）11</w:t>
      </w:r>
      <w:r>
        <w:rPr>
          <w:rFonts w:hint="eastAsia" w:ascii="仿宋" w:hAnsi="仿宋" w:eastAsia="仿宋" w:cs="仿宋"/>
          <w:sz w:val="32"/>
          <w:szCs w:val="32"/>
          <w:lang w:val="en-US" w:eastAsia="zh-CN"/>
        </w:rPr>
        <w:t>5</w:t>
      </w:r>
      <w:r>
        <w:rPr>
          <w:rFonts w:hint="eastAsia" w:ascii="仿宋" w:hAnsi="仿宋" w:eastAsia="仿宋" w:cs="仿宋"/>
          <w:sz w:val="32"/>
          <w:szCs w:val="32"/>
        </w:rPr>
        <w:t>厘米级别第一场为争时赛，第二场为一轮争时赛+附加赛（若第一名罚分相同）。比赛采用A表判罚，障碍高度为1</w:t>
      </w:r>
      <w:r>
        <w:rPr>
          <w:rFonts w:hint="eastAsia" w:ascii="仿宋" w:hAnsi="仿宋" w:eastAsia="仿宋" w:cs="仿宋"/>
          <w:sz w:val="32"/>
          <w:szCs w:val="32"/>
          <w:lang w:val="en-US" w:eastAsia="zh-CN"/>
        </w:rPr>
        <w:t>1</w:t>
      </w:r>
      <w:r>
        <w:rPr>
          <w:rFonts w:hint="eastAsia" w:ascii="仿宋" w:hAnsi="仿宋" w:eastAsia="仿宋" w:cs="仿宋"/>
          <w:sz w:val="32"/>
          <w:szCs w:val="32"/>
        </w:rPr>
        <w:t>0厘米-11</w:t>
      </w:r>
      <w:r>
        <w:rPr>
          <w:rFonts w:hint="eastAsia" w:ascii="仿宋" w:hAnsi="仿宋" w:eastAsia="仿宋" w:cs="仿宋"/>
          <w:sz w:val="32"/>
          <w:szCs w:val="32"/>
          <w:lang w:val="en-US" w:eastAsia="zh-CN"/>
        </w:rPr>
        <w:t>5</w:t>
      </w:r>
      <w:r>
        <w:rPr>
          <w:rFonts w:hint="eastAsia" w:ascii="仿宋" w:hAnsi="仿宋" w:eastAsia="仿宋" w:cs="仿宋"/>
          <w:sz w:val="32"/>
          <w:szCs w:val="32"/>
        </w:rPr>
        <w:t>厘米，</w:t>
      </w:r>
      <w:r>
        <w:rPr>
          <w:rFonts w:hint="eastAsia" w:ascii="仿宋" w:hAnsi="仿宋" w:eastAsia="仿宋" w:cs="仿宋"/>
          <w:color w:val="000000" w:themeColor="text1"/>
          <w:sz w:val="32"/>
          <w:szCs w:val="32"/>
          <w14:textFill>
            <w14:solidFill>
              <w14:schemeClr w14:val="tx1"/>
            </w14:solidFill>
          </w14:textFill>
        </w:rPr>
        <w:t>障碍数量共1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道，行进速度每分钟350米。</w:t>
      </w:r>
    </w:p>
    <w:p w14:paraId="59E850E2">
      <w:pPr>
        <w:rPr>
          <w:rFonts w:ascii="仿宋" w:hAnsi="仿宋" w:eastAsia="仿宋" w:cs="仿宋"/>
          <w:sz w:val="32"/>
          <w:szCs w:val="32"/>
        </w:rPr>
      </w:pPr>
      <w:r>
        <w:rPr>
          <w:rFonts w:hint="eastAsia" w:ascii="仿宋" w:hAnsi="仿宋" w:eastAsia="仿宋" w:cs="仿宋"/>
          <w:sz w:val="32"/>
          <w:szCs w:val="32"/>
        </w:rPr>
        <w:t xml:space="preserve">    第一场为团体赛决赛及个人赛预赛，出场顺序按赛前抽签决定，参加团体赛的人马组合在前出场。按照罚分之和进行个人排名，若出现第一场总罚分相同，则第一场比赛用时少者名次列前。前30名的人马组合进入第二场。</w:t>
      </w:r>
    </w:p>
    <w:p w14:paraId="0D402178">
      <w:pPr>
        <w:ind w:firstLine="640"/>
        <w:rPr>
          <w:rFonts w:ascii="仿宋" w:hAnsi="仿宋" w:eastAsia="仿宋" w:cs="仿宋"/>
          <w:sz w:val="32"/>
          <w:szCs w:val="32"/>
        </w:rPr>
      </w:pPr>
      <w:r>
        <w:rPr>
          <w:rFonts w:hint="eastAsia" w:ascii="仿宋" w:hAnsi="仿宋" w:eastAsia="仿宋" w:cs="仿宋"/>
          <w:sz w:val="32"/>
          <w:szCs w:val="32"/>
        </w:rPr>
        <w:t xml:space="preserve">第二场为个人赛决赛，出场顺序按第一场成绩排名倒序出场，如成绩相同，按第一场出场顺序前者先出场。个人赛所有骑手以零罚分开赛，以第二场罚分之和排列名次。若产生第二场罚分相同的第一名，则进行争时附加赛决定最后名次。附加赛罚分少者，名次列前。若附加赛罚分相同，则附加赛用时少者，名次列前。其他名次运动员按第二场罚分之和排列名次，若第二场比赛罚分之和相同，则第二场比赛用时少者名次列前。     </w:t>
      </w:r>
    </w:p>
    <w:p w14:paraId="73CB7F3F">
      <w:pPr>
        <w:rPr>
          <w:rFonts w:ascii="仿宋" w:hAnsi="仿宋" w:eastAsia="仿宋" w:cs="仿宋"/>
          <w:b/>
          <w:bCs/>
          <w:sz w:val="32"/>
          <w:szCs w:val="32"/>
        </w:rPr>
      </w:pPr>
      <w:r>
        <w:rPr>
          <w:rFonts w:hint="eastAsia" w:ascii="仿宋" w:hAnsi="仿宋" w:eastAsia="仿宋" w:cs="仿宋"/>
          <w:b/>
          <w:bCs/>
          <w:sz w:val="32"/>
          <w:szCs w:val="32"/>
        </w:rPr>
        <w:t xml:space="preserve">十、裁判员和仲裁 </w:t>
      </w:r>
    </w:p>
    <w:p w14:paraId="67195AF7">
      <w:pPr>
        <w:rPr>
          <w:rFonts w:ascii="仿宋" w:hAnsi="仿宋" w:eastAsia="仿宋" w:cs="仿宋"/>
          <w:sz w:val="32"/>
          <w:szCs w:val="32"/>
        </w:rPr>
      </w:pPr>
      <w:r>
        <w:rPr>
          <w:rFonts w:hint="eastAsia" w:ascii="仿宋" w:hAnsi="仿宋" w:eastAsia="仿宋" w:cs="仿宋"/>
          <w:sz w:val="32"/>
          <w:szCs w:val="32"/>
        </w:rPr>
        <w:t>（一）裁判员名单另行通知，人选由中国马术协会指定，不足部分由承办单位选派。</w:t>
      </w:r>
    </w:p>
    <w:p w14:paraId="5A3D0E36">
      <w:pPr>
        <w:rPr>
          <w:rFonts w:ascii="仿宋" w:hAnsi="仿宋" w:eastAsia="仿宋" w:cs="仿宋"/>
          <w:sz w:val="32"/>
          <w:szCs w:val="32"/>
        </w:rPr>
      </w:pPr>
      <w:r>
        <w:rPr>
          <w:rFonts w:hint="eastAsia" w:ascii="仿宋" w:hAnsi="仿宋" w:eastAsia="仿宋" w:cs="仿宋"/>
          <w:sz w:val="32"/>
          <w:szCs w:val="32"/>
        </w:rPr>
        <w:t>（二）仲裁委员会人员组成和职责范围，按中国马术协会《马术及速度赛马竞赛仲裁办法》执行。</w:t>
      </w:r>
    </w:p>
    <w:p w14:paraId="2403CF81">
      <w:pPr>
        <w:rPr>
          <w:rFonts w:ascii="仿宋" w:hAnsi="仿宋" w:eastAsia="仿宋" w:cs="仿宋"/>
          <w:b/>
          <w:bCs/>
          <w:sz w:val="32"/>
          <w:szCs w:val="32"/>
        </w:rPr>
      </w:pPr>
      <w:r>
        <w:rPr>
          <w:rFonts w:hint="eastAsia" w:ascii="仿宋" w:hAnsi="仿宋" w:eastAsia="仿宋" w:cs="仿宋"/>
          <w:b/>
          <w:bCs/>
          <w:sz w:val="32"/>
          <w:szCs w:val="32"/>
        </w:rPr>
        <w:t xml:space="preserve">十一、录取名次和奖励 </w:t>
      </w:r>
    </w:p>
    <w:p w14:paraId="5B11E932">
      <w:pPr>
        <w:rPr>
          <w:rFonts w:ascii="仿宋" w:hAnsi="仿宋" w:eastAsia="仿宋" w:cs="仿宋"/>
          <w:sz w:val="32"/>
          <w:szCs w:val="32"/>
        </w:rPr>
      </w:pPr>
      <w:r>
        <w:rPr>
          <w:rFonts w:ascii="仿宋" w:hAnsi="仿宋" w:eastAsia="仿宋" w:cs="仿宋"/>
          <w:sz w:val="32"/>
          <w:szCs w:val="32"/>
        </w:rPr>
        <w:t>（一）名次录取</w:t>
      </w:r>
    </w:p>
    <w:p w14:paraId="63067B08">
      <w:pPr>
        <w:rPr>
          <w:rFonts w:ascii="仿宋" w:hAnsi="仿宋" w:eastAsia="仿宋" w:cs="仿宋"/>
          <w:sz w:val="32"/>
          <w:szCs w:val="32"/>
        </w:rPr>
      </w:pPr>
      <w:r>
        <w:rPr>
          <w:rFonts w:ascii="仿宋" w:hAnsi="仿宋" w:eastAsia="仿宋" w:cs="仿宋"/>
          <w:sz w:val="32"/>
          <w:szCs w:val="32"/>
        </w:rPr>
        <w:t>场地障碍团体赛取前</w:t>
      </w:r>
      <w:r>
        <w:rPr>
          <w:rFonts w:hint="eastAsia" w:ascii="仿宋" w:hAnsi="仿宋" w:eastAsia="仿宋" w:cs="仿宋"/>
          <w:sz w:val="32"/>
          <w:szCs w:val="32"/>
        </w:rPr>
        <w:t>12</w:t>
      </w:r>
      <w:r>
        <w:rPr>
          <w:rFonts w:ascii="仿宋" w:hAnsi="仿宋" w:eastAsia="仿宋" w:cs="仿宋"/>
          <w:sz w:val="32"/>
          <w:szCs w:val="32"/>
        </w:rPr>
        <w:t>名，予以奖励。</w:t>
      </w:r>
    </w:p>
    <w:p w14:paraId="22C50EBD">
      <w:pPr>
        <w:rPr>
          <w:rFonts w:ascii="仿宋" w:hAnsi="仿宋" w:eastAsia="仿宋" w:cs="仿宋"/>
          <w:sz w:val="32"/>
          <w:szCs w:val="32"/>
        </w:rPr>
      </w:pPr>
      <w:r>
        <w:rPr>
          <w:rFonts w:ascii="仿宋" w:hAnsi="仿宋" w:eastAsia="仿宋" w:cs="仿宋"/>
          <w:sz w:val="32"/>
          <w:szCs w:val="32"/>
        </w:rPr>
        <w:t>场地障碍60厘米、</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米青少年组个人赛采取等奖制，第一名至第三名为一等奖，第四名至第七名为二等奖，第八名至第十二名为三等奖，予以奖励。</w:t>
      </w:r>
    </w:p>
    <w:p w14:paraId="34B8D025">
      <w:pPr>
        <w:rPr>
          <w:rFonts w:ascii="仿宋" w:hAnsi="仿宋" w:eastAsia="仿宋" w:cs="仿宋"/>
          <w:sz w:val="32"/>
          <w:szCs w:val="32"/>
        </w:rPr>
      </w:pPr>
      <w:r>
        <w:rPr>
          <w:rFonts w:ascii="仿宋" w:hAnsi="仿宋" w:eastAsia="仿宋" w:cs="仿宋"/>
          <w:sz w:val="32"/>
          <w:szCs w:val="32"/>
        </w:rPr>
        <w:t>（二）奖励办法</w:t>
      </w:r>
    </w:p>
    <w:p w14:paraId="6E2BCE04">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场地障碍团体赛前三名登台领奖</w:t>
      </w:r>
      <w:r>
        <w:rPr>
          <w:rFonts w:hint="eastAsia" w:ascii="仿宋" w:hAnsi="仿宋" w:eastAsia="仿宋" w:cs="仿宋"/>
          <w:sz w:val="32"/>
          <w:szCs w:val="32"/>
        </w:rPr>
        <w:t>，颁发奖杯、奖牌、奖金、奖品</w:t>
      </w:r>
      <w:r>
        <w:rPr>
          <w:rFonts w:ascii="仿宋" w:hAnsi="仿宋" w:eastAsia="仿宋" w:cs="仿宋"/>
          <w:sz w:val="32"/>
          <w:szCs w:val="32"/>
        </w:rPr>
        <w:t>。</w:t>
      </w:r>
    </w:p>
    <w:p w14:paraId="7790D0B0">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场地障碍60厘米、</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个人赛采取等奖制，第一名至第三名为一等奖，第四名至第七名为二等奖，第八名至第十二名为三等奖。一、二、三等奖登台领奖，一等奖（第一名至第三名）颁发奖牌、奖金、奖品；前十二名颁发奖金、奖品。</w:t>
      </w:r>
    </w:p>
    <w:p w14:paraId="717B855D">
      <w:pPr>
        <w:rPr>
          <w:rFonts w:ascii="仿宋" w:hAnsi="仿宋" w:eastAsia="仿宋" w:cs="仿宋"/>
          <w:sz w:val="32"/>
          <w:szCs w:val="32"/>
        </w:rPr>
      </w:pPr>
      <w:r>
        <w:rPr>
          <w:rFonts w:hint="eastAsia" w:ascii="仿宋" w:hAnsi="仿宋" w:eastAsia="仿宋" w:cs="仿宋"/>
          <w:b/>
          <w:bCs/>
          <w:sz w:val="32"/>
          <w:szCs w:val="32"/>
        </w:rPr>
        <w:t>十二、报名和报到</w:t>
      </w:r>
      <w:r>
        <w:rPr>
          <w:rFonts w:hint="eastAsia" w:ascii="仿宋" w:hAnsi="仿宋" w:eastAsia="仿宋" w:cs="仿宋"/>
          <w:sz w:val="32"/>
          <w:szCs w:val="32"/>
        </w:rPr>
        <w:t xml:space="preserve"> </w:t>
      </w:r>
    </w:p>
    <w:p w14:paraId="49547DC4">
      <w:pPr>
        <w:rPr>
          <w:rFonts w:ascii="仿宋" w:hAnsi="仿宋" w:eastAsia="仿宋" w:cs="仿宋"/>
          <w:sz w:val="32"/>
          <w:szCs w:val="32"/>
        </w:rPr>
      </w:pPr>
      <w:r>
        <w:rPr>
          <w:rFonts w:hint="eastAsia" w:ascii="仿宋" w:hAnsi="仿宋" w:eastAsia="仿宋" w:cs="仿宋"/>
          <w:sz w:val="32"/>
          <w:szCs w:val="32"/>
        </w:rPr>
        <w:t>（一）各参赛运动队报到，报到的同时提交马匹护照和马匹检疫证明，未提交相关证明的马匹不得进入马厩。参赛马匹均须按国际马联相关规定注射流感疫苗，并在护照进行详细记录，无疫苗或疫苗不符合国际马联要求的马匹，组委会有权拒绝其参赛。</w:t>
      </w:r>
    </w:p>
    <w:p w14:paraId="20AE013A">
      <w:pPr>
        <w:rPr>
          <w:rFonts w:ascii="仿宋" w:hAnsi="仿宋" w:eastAsia="仿宋" w:cs="仿宋"/>
          <w:sz w:val="32"/>
          <w:szCs w:val="32"/>
        </w:rPr>
      </w:pPr>
      <w:r>
        <w:rPr>
          <w:rFonts w:hint="eastAsia" w:ascii="仿宋" w:hAnsi="仿宋" w:eastAsia="仿宋" w:cs="仿宋"/>
          <w:sz w:val="32"/>
          <w:szCs w:val="32"/>
        </w:rPr>
        <w:t xml:space="preserve">（二）各参赛单位须按照每场U系列俱乐部杯赛通知要求进行报名，逾期报名，按不参加论。截至比赛抽签前，各参赛单位可按照规则规定在报名的替补马匹范围内更换马匹，替补马匹必须参加赛前验马。 </w:t>
      </w:r>
    </w:p>
    <w:p w14:paraId="76B36FD4">
      <w:pPr>
        <w:rPr>
          <w:rFonts w:ascii="仿宋" w:hAnsi="仿宋" w:eastAsia="仿宋" w:cs="仿宋"/>
          <w:sz w:val="32"/>
          <w:szCs w:val="32"/>
        </w:rPr>
      </w:pPr>
      <w:r>
        <w:rPr>
          <w:rFonts w:hint="eastAsia" w:ascii="仿宋" w:hAnsi="仿宋" w:eastAsia="仿宋" w:cs="仿宋"/>
          <w:sz w:val="32"/>
          <w:szCs w:val="32"/>
        </w:rPr>
        <w:t>（三）参赛队和大会指定裁判员于赛前2天到赛区报到，赛后离会。</w:t>
      </w:r>
    </w:p>
    <w:p w14:paraId="01921CF2">
      <w:pPr>
        <w:rPr>
          <w:rFonts w:ascii="仿宋" w:hAnsi="仿宋" w:eastAsia="仿宋" w:cs="仿宋"/>
          <w:b/>
          <w:bCs/>
          <w:sz w:val="32"/>
          <w:szCs w:val="32"/>
        </w:rPr>
      </w:pPr>
      <w:r>
        <w:rPr>
          <w:rFonts w:hint="eastAsia" w:ascii="仿宋" w:hAnsi="仿宋" w:eastAsia="仿宋" w:cs="仿宋"/>
          <w:b/>
          <w:bCs/>
          <w:sz w:val="32"/>
          <w:szCs w:val="32"/>
        </w:rPr>
        <w:t>十三</w:t>
      </w:r>
      <w:r>
        <w:rPr>
          <w:rFonts w:ascii="仿宋" w:hAnsi="仿宋" w:eastAsia="仿宋" w:cs="仿宋"/>
          <w:b/>
          <w:bCs/>
          <w:sz w:val="32"/>
          <w:szCs w:val="32"/>
        </w:rPr>
        <w:t xml:space="preserve">、器材和经费 </w:t>
      </w:r>
    </w:p>
    <w:p w14:paraId="7296EA18">
      <w:pPr>
        <w:rPr>
          <w:rFonts w:ascii="仿宋" w:hAnsi="仿宋" w:eastAsia="仿宋" w:cs="仿宋"/>
          <w:sz w:val="32"/>
          <w:szCs w:val="32"/>
        </w:rPr>
      </w:pPr>
      <w:r>
        <w:rPr>
          <w:rFonts w:ascii="仿宋" w:hAnsi="仿宋" w:eastAsia="仿宋" w:cs="仿宋"/>
          <w:sz w:val="32"/>
          <w:szCs w:val="32"/>
        </w:rPr>
        <w:t>（一）各参赛代表队一切费用自理。</w:t>
      </w:r>
    </w:p>
    <w:p w14:paraId="53DD1425">
      <w:pPr>
        <w:rPr>
          <w:rFonts w:ascii="仿宋" w:hAnsi="仿宋" w:eastAsia="仿宋" w:cs="仿宋"/>
          <w:sz w:val="32"/>
          <w:szCs w:val="32"/>
        </w:rPr>
      </w:pPr>
      <w:r>
        <w:rPr>
          <w:rFonts w:ascii="仿宋" w:hAnsi="仿宋" w:eastAsia="仿宋" w:cs="仿宋"/>
          <w:sz w:val="32"/>
          <w:szCs w:val="32"/>
        </w:rPr>
        <w:t>（二）参赛运动员和马匹在比赛期间的意外保险由各代表队自行办理。参赛运动员和马匹在比赛期间所发生的伤害与意外事故，主办单位和承办单位均不承担任何责任。</w:t>
      </w:r>
    </w:p>
    <w:p w14:paraId="581E3D91">
      <w:pPr>
        <w:rPr>
          <w:rFonts w:ascii="仿宋" w:hAnsi="仿宋" w:eastAsia="仿宋" w:cs="仿宋"/>
          <w:b/>
          <w:bCs/>
          <w:sz w:val="32"/>
          <w:szCs w:val="32"/>
        </w:rPr>
      </w:pPr>
      <w:r>
        <w:rPr>
          <w:rFonts w:hint="eastAsia" w:ascii="仿宋" w:hAnsi="仿宋" w:eastAsia="仿宋" w:cs="仿宋"/>
          <w:b/>
          <w:bCs/>
          <w:sz w:val="32"/>
          <w:szCs w:val="32"/>
        </w:rPr>
        <w:t>十四</w:t>
      </w:r>
      <w:r>
        <w:rPr>
          <w:rFonts w:ascii="仿宋" w:hAnsi="仿宋" w:eastAsia="仿宋" w:cs="仿宋"/>
          <w:b/>
          <w:bCs/>
          <w:sz w:val="32"/>
          <w:szCs w:val="32"/>
        </w:rPr>
        <w:t xml:space="preserve">、其他 </w:t>
      </w:r>
    </w:p>
    <w:p w14:paraId="71DFF68D">
      <w:pPr>
        <w:rPr>
          <w:rFonts w:ascii="仿宋" w:hAnsi="仿宋" w:eastAsia="仿宋" w:cs="仿宋"/>
          <w:sz w:val="32"/>
          <w:szCs w:val="32"/>
        </w:rPr>
      </w:pPr>
      <w:r>
        <w:rPr>
          <w:rFonts w:ascii="仿宋" w:hAnsi="仿宋" w:eastAsia="仿宋" w:cs="仿宋"/>
          <w:sz w:val="32"/>
          <w:szCs w:val="32"/>
        </w:rPr>
        <w:t>（一）参赛马匹须按规定注射马流感疫苗。</w:t>
      </w:r>
    </w:p>
    <w:p w14:paraId="42A5EB87">
      <w:pPr>
        <w:rPr>
          <w:rFonts w:ascii="仿宋" w:hAnsi="仿宋" w:eastAsia="仿宋" w:cs="仿宋"/>
          <w:sz w:val="32"/>
          <w:szCs w:val="32"/>
        </w:rPr>
      </w:pPr>
      <w:r>
        <w:rPr>
          <w:rFonts w:ascii="仿宋" w:hAnsi="仿宋" w:eastAsia="仿宋" w:cs="仿宋"/>
          <w:sz w:val="32"/>
          <w:szCs w:val="32"/>
        </w:rPr>
        <w:t xml:space="preserve">（二）兴奋剂检查和处罚按照国家体育总局有关规定执行。 </w:t>
      </w:r>
    </w:p>
    <w:p w14:paraId="61FD8341">
      <w:pPr>
        <w:rPr>
          <w:rFonts w:ascii="仿宋" w:hAnsi="仿宋" w:eastAsia="仿宋" w:cs="仿宋"/>
          <w:sz w:val="32"/>
          <w:szCs w:val="32"/>
        </w:rPr>
      </w:pPr>
      <w:r>
        <w:rPr>
          <w:rFonts w:ascii="仿宋" w:hAnsi="仿宋" w:eastAsia="仿宋" w:cs="仿宋"/>
          <w:sz w:val="32"/>
          <w:szCs w:val="32"/>
        </w:rPr>
        <w:t xml:space="preserve">（三）未尽事宜,另行通知。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0F375"/>
    <w:multiLevelType w:val="singleLevel"/>
    <w:tmpl w:val="FCD0F375"/>
    <w:lvl w:ilvl="0" w:tentative="0">
      <w:start w:val="2"/>
      <w:numFmt w:val="chineseCounting"/>
      <w:suff w:val="nothing"/>
      <w:lvlText w:val="%1、"/>
      <w:lvlJc w:val="left"/>
      <w:rPr>
        <w:rFonts w:hint="eastAsia"/>
      </w:rPr>
    </w:lvl>
  </w:abstractNum>
  <w:abstractNum w:abstractNumId="1">
    <w:nsid w:val="36F663C5"/>
    <w:multiLevelType w:val="singleLevel"/>
    <w:tmpl w:val="36F663C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ZTY1YzAwY2RhYjg1ZjRkM2ViMGI5ZTkzOWI4NDUifQ=="/>
  </w:docVars>
  <w:rsids>
    <w:rsidRoot w:val="00C754FF"/>
    <w:rsid w:val="0034738F"/>
    <w:rsid w:val="00B36D8D"/>
    <w:rsid w:val="00B511C7"/>
    <w:rsid w:val="00C754FF"/>
    <w:rsid w:val="00EB32B9"/>
    <w:rsid w:val="0247234C"/>
    <w:rsid w:val="025657AD"/>
    <w:rsid w:val="029A7D90"/>
    <w:rsid w:val="02ED4364"/>
    <w:rsid w:val="032064E7"/>
    <w:rsid w:val="043F299D"/>
    <w:rsid w:val="04A70542"/>
    <w:rsid w:val="05AF5900"/>
    <w:rsid w:val="05B66C8F"/>
    <w:rsid w:val="06BD404D"/>
    <w:rsid w:val="0764271A"/>
    <w:rsid w:val="07944DAE"/>
    <w:rsid w:val="081952B3"/>
    <w:rsid w:val="085B7DB9"/>
    <w:rsid w:val="09DC0C8E"/>
    <w:rsid w:val="0B536D2E"/>
    <w:rsid w:val="0CD36378"/>
    <w:rsid w:val="0D150BCE"/>
    <w:rsid w:val="0DCE6B40"/>
    <w:rsid w:val="101822F4"/>
    <w:rsid w:val="107E65FB"/>
    <w:rsid w:val="118C4D48"/>
    <w:rsid w:val="11D010D8"/>
    <w:rsid w:val="12940358"/>
    <w:rsid w:val="12D15108"/>
    <w:rsid w:val="13070B2A"/>
    <w:rsid w:val="13F211D0"/>
    <w:rsid w:val="1582093B"/>
    <w:rsid w:val="176F4EEF"/>
    <w:rsid w:val="178B7F7B"/>
    <w:rsid w:val="18867D06"/>
    <w:rsid w:val="18F90F15"/>
    <w:rsid w:val="193C7053"/>
    <w:rsid w:val="199743C5"/>
    <w:rsid w:val="19DB061A"/>
    <w:rsid w:val="19EA6AAF"/>
    <w:rsid w:val="1A4C1518"/>
    <w:rsid w:val="1C4032FE"/>
    <w:rsid w:val="1C8431EB"/>
    <w:rsid w:val="1E1660C5"/>
    <w:rsid w:val="1F0265DB"/>
    <w:rsid w:val="20D3199A"/>
    <w:rsid w:val="2245341D"/>
    <w:rsid w:val="23827D58"/>
    <w:rsid w:val="23863CED"/>
    <w:rsid w:val="241C63FF"/>
    <w:rsid w:val="245B6F27"/>
    <w:rsid w:val="248D4C07"/>
    <w:rsid w:val="278C73F8"/>
    <w:rsid w:val="28043432"/>
    <w:rsid w:val="289724F8"/>
    <w:rsid w:val="29E259F5"/>
    <w:rsid w:val="2A9A007E"/>
    <w:rsid w:val="2AB63109"/>
    <w:rsid w:val="2AED63FF"/>
    <w:rsid w:val="2B9B5E5B"/>
    <w:rsid w:val="2BD355F5"/>
    <w:rsid w:val="2C464019"/>
    <w:rsid w:val="2C484235"/>
    <w:rsid w:val="2C8132A3"/>
    <w:rsid w:val="2CA13945"/>
    <w:rsid w:val="2CBD0053"/>
    <w:rsid w:val="2CFB12A7"/>
    <w:rsid w:val="2E47051C"/>
    <w:rsid w:val="2F2F5238"/>
    <w:rsid w:val="2F4A3E20"/>
    <w:rsid w:val="32170A4F"/>
    <w:rsid w:val="32E12CEE"/>
    <w:rsid w:val="33FE167D"/>
    <w:rsid w:val="34CB5A03"/>
    <w:rsid w:val="36174C78"/>
    <w:rsid w:val="36541A28"/>
    <w:rsid w:val="37647A49"/>
    <w:rsid w:val="38C05153"/>
    <w:rsid w:val="392C0A3B"/>
    <w:rsid w:val="39B051C8"/>
    <w:rsid w:val="39BE19A6"/>
    <w:rsid w:val="3AD66EB0"/>
    <w:rsid w:val="3ADB6274"/>
    <w:rsid w:val="3B3620AC"/>
    <w:rsid w:val="3B5129DA"/>
    <w:rsid w:val="3BC27434"/>
    <w:rsid w:val="3BE07A32"/>
    <w:rsid w:val="3C355E58"/>
    <w:rsid w:val="3D1141CF"/>
    <w:rsid w:val="3D17730C"/>
    <w:rsid w:val="3EAF6D6C"/>
    <w:rsid w:val="3EDC6A5F"/>
    <w:rsid w:val="3F656A54"/>
    <w:rsid w:val="40CD665F"/>
    <w:rsid w:val="410D2F00"/>
    <w:rsid w:val="413E57AF"/>
    <w:rsid w:val="41F8770C"/>
    <w:rsid w:val="42980EEF"/>
    <w:rsid w:val="441B1DD7"/>
    <w:rsid w:val="445A2900"/>
    <w:rsid w:val="4508235C"/>
    <w:rsid w:val="4519449E"/>
    <w:rsid w:val="4580557D"/>
    <w:rsid w:val="45D109A0"/>
    <w:rsid w:val="464E3D9E"/>
    <w:rsid w:val="467C4DAF"/>
    <w:rsid w:val="468264BF"/>
    <w:rsid w:val="46F25071"/>
    <w:rsid w:val="474451A1"/>
    <w:rsid w:val="4753256C"/>
    <w:rsid w:val="47B10A89"/>
    <w:rsid w:val="48082673"/>
    <w:rsid w:val="48DA7B6B"/>
    <w:rsid w:val="48DE6E3B"/>
    <w:rsid w:val="48EE1869"/>
    <w:rsid w:val="48FF5824"/>
    <w:rsid w:val="4A123335"/>
    <w:rsid w:val="4A5D4EF8"/>
    <w:rsid w:val="4B2E23F0"/>
    <w:rsid w:val="4B300F5C"/>
    <w:rsid w:val="4E6879C7"/>
    <w:rsid w:val="50243DC2"/>
    <w:rsid w:val="50FB4B23"/>
    <w:rsid w:val="51B00003"/>
    <w:rsid w:val="5246001F"/>
    <w:rsid w:val="529D4792"/>
    <w:rsid w:val="52B72CCB"/>
    <w:rsid w:val="52E33AC0"/>
    <w:rsid w:val="52F263F9"/>
    <w:rsid w:val="54CF69F2"/>
    <w:rsid w:val="55221276"/>
    <w:rsid w:val="55330845"/>
    <w:rsid w:val="556E7FB9"/>
    <w:rsid w:val="564D4072"/>
    <w:rsid w:val="56DE116E"/>
    <w:rsid w:val="56E00FAC"/>
    <w:rsid w:val="57CA34A1"/>
    <w:rsid w:val="58562F86"/>
    <w:rsid w:val="586B07E0"/>
    <w:rsid w:val="5A785436"/>
    <w:rsid w:val="5AFF3461"/>
    <w:rsid w:val="5B667984"/>
    <w:rsid w:val="5BBB7CD0"/>
    <w:rsid w:val="5C0A6562"/>
    <w:rsid w:val="5CCE57E1"/>
    <w:rsid w:val="5D3A4C25"/>
    <w:rsid w:val="5E162F9C"/>
    <w:rsid w:val="5E39312E"/>
    <w:rsid w:val="5EF86B45"/>
    <w:rsid w:val="5F8B5C0B"/>
    <w:rsid w:val="60204F0B"/>
    <w:rsid w:val="60B3232B"/>
    <w:rsid w:val="61587D6F"/>
    <w:rsid w:val="61DE64C6"/>
    <w:rsid w:val="61F86D5C"/>
    <w:rsid w:val="622F287E"/>
    <w:rsid w:val="623A5AD5"/>
    <w:rsid w:val="63FC0E86"/>
    <w:rsid w:val="64572560"/>
    <w:rsid w:val="64A70824"/>
    <w:rsid w:val="65000502"/>
    <w:rsid w:val="65605444"/>
    <w:rsid w:val="66D40EFC"/>
    <w:rsid w:val="670A5668"/>
    <w:rsid w:val="6A211646"/>
    <w:rsid w:val="6A6D6639"/>
    <w:rsid w:val="6B1E7934"/>
    <w:rsid w:val="6B915708"/>
    <w:rsid w:val="6C65482E"/>
    <w:rsid w:val="6D872B23"/>
    <w:rsid w:val="6EA97E5C"/>
    <w:rsid w:val="6F215C44"/>
    <w:rsid w:val="6F6F69B0"/>
    <w:rsid w:val="6F993A2D"/>
    <w:rsid w:val="6FCF56A0"/>
    <w:rsid w:val="705A7660"/>
    <w:rsid w:val="71B40FF2"/>
    <w:rsid w:val="71FB09CF"/>
    <w:rsid w:val="737E2ED7"/>
    <w:rsid w:val="73FC458A"/>
    <w:rsid w:val="74844CAB"/>
    <w:rsid w:val="74D3353D"/>
    <w:rsid w:val="75556648"/>
    <w:rsid w:val="7601232C"/>
    <w:rsid w:val="766C3C49"/>
    <w:rsid w:val="78D37FAF"/>
    <w:rsid w:val="793B5B55"/>
    <w:rsid w:val="79F87294"/>
    <w:rsid w:val="7AA00365"/>
    <w:rsid w:val="7B38234C"/>
    <w:rsid w:val="7BAE0860"/>
    <w:rsid w:val="7C1D1542"/>
    <w:rsid w:val="7C75312C"/>
    <w:rsid w:val="7D2A660C"/>
    <w:rsid w:val="7DF124B3"/>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4094</Words>
  <Characters>4258</Characters>
  <Lines>31</Lines>
  <Paragraphs>8</Paragraphs>
  <TotalTime>344</TotalTime>
  <ScaleCrop>false</ScaleCrop>
  <LinksUpToDate>false</LinksUpToDate>
  <CharactersWithSpaces>4289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MaggiePQ</cp:lastModifiedBy>
  <cp:lastPrinted>2023-07-11T05:39:00Z</cp:lastPrinted>
  <dcterms:modified xsi:type="dcterms:W3CDTF">2024-08-06T07:50:58Z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4A4CC7AF4B864276956F8F06A44B2AD9_12</vt:lpwstr>
  </property>
</Properties>
</file>