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7E836">
      <w:pPr>
        <w:widowControl/>
        <w:spacing w:before="300" w:after="150" w:line="520" w:lineRule="exact"/>
        <w:ind w:left="150" w:right="150"/>
        <w:jc w:val="center"/>
        <w:outlineLvl w:val="4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年中国马术协会青少年U系列赛（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总决赛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）</w:t>
      </w:r>
    </w:p>
    <w:p w14:paraId="48F2B672"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竞赛规程</w:t>
      </w:r>
    </w:p>
    <w:p w14:paraId="66D79E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7BDD5F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一、主办单位</w:t>
      </w:r>
    </w:p>
    <w:p w14:paraId="1DBEF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中国马术协会 </w:t>
      </w:r>
    </w:p>
    <w:p w14:paraId="4DA76E5E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30"/>
          <w:szCs w:val="30"/>
          <w:lang w:val="en-US" w:eastAsia="zh-CN"/>
        </w:rPr>
        <w:t>承办单位</w:t>
      </w:r>
    </w:p>
    <w:p w14:paraId="0B7D1184"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  <w:t>北京天星调良国际马术俱乐部有限公司</w:t>
      </w:r>
    </w:p>
    <w:p w14:paraId="3A87DB08"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  <w:t>三、</w:t>
      </w: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竞赛日期和地点 </w:t>
      </w:r>
    </w:p>
    <w:p w14:paraId="34E4A7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 xml:space="preserve">2024 年 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 xml:space="preserve">日-2024 年 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日</w:t>
      </w:r>
    </w:p>
    <w:p w14:paraId="315A9B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北京天星调良国际马术俱乐部</w:t>
      </w:r>
    </w:p>
    <w:p w14:paraId="3D0190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四、参赛人员</w:t>
      </w:r>
    </w:p>
    <w:p w14:paraId="47C4EC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202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年度中国马术协会注册团体会员、个人会员 </w:t>
      </w:r>
    </w:p>
    <w:p w14:paraId="4A2578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五、竞赛项目与组别</w:t>
      </w:r>
    </w:p>
    <w:p w14:paraId="787F92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（一）竞赛项目</w:t>
      </w:r>
    </w:p>
    <w:p w14:paraId="0E047C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场地障碍项目：</w:t>
      </w:r>
    </w:p>
    <w:p w14:paraId="63A497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110cm挑战赛（团体赛、个人赛）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个人赛采用F级积分标准；</w:t>
      </w:r>
    </w:p>
    <w:p w14:paraId="61F434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90cm超越赛（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个人赛采用G级积分标准；</w:t>
      </w:r>
    </w:p>
    <w:p w14:paraId="597C4B5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60cm希望赛（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个人赛采用H级积分标准；</w:t>
      </w:r>
    </w:p>
    <w:p w14:paraId="5CFB4B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30cm新星赛（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个人赛采用I级积分标准；</w:t>
      </w:r>
    </w:p>
    <w:p w14:paraId="347C87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（详见《马术运动员技术等级标准》）</w:t>
      </w:r>
    </w:p>
    <w:p w14:paraId="73731B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注：2024年中国马术协会青少年U系列赛（总决赛）采取公开报名制，取得有效成绩</w:t>
      </w:r>
      <w:bookmarkStart w:id="1" w:name="_GoBack"/>
      <w:bookmarkEnd w:id="1"/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相应名次的骑手，将获得《马术运动员技术等级标准》中对应级别名次的1.5倍积分。</w:t>
      </w:r>
    </w:p>
    <w:p w14:paraId="4E87C83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2.盛装舞步项目：CEA中三级科目（团体赛、个人赛）</w:t>
      </w:r>
    </w:p>
    <w:p w14:paraId="06BFAAF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（二）参赛组别：</w:t>
      </w:r>
    </w:p>
    <w:p w14:paraId="1E3C73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1.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骑手年龄为</w:t>
      </w:r>
      <w:r>
        <w:rPr>
          <w:rFonts w:hint="eastAsia" w:ascii="仿宋" w:hAnsi="仿宋" w:eastAsia="仿宋" w:cs="仿宋"/>
          <w:kern w:val="0"/>
          <w:sz w:val="30"/>
          <w:szCs w:val="30"/>
        </w:rPr>
        <w:t>7岁至18岁（于200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年1月1日至201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其中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</w:p>
    <w:p w14:paraId="5E4E1B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U10年龄组，7岁至10岁骑手（于201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年1月1日年至201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 w14:paraId="6D6722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U14年龄组，11岁至14岁骑手（于20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年1月1日至201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 w14:paraId="0554C3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U18年龄组，15岁至18岁骑手（于200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年1月1日至200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年12月31日之间出生）。</w:t>
      </w:r>
    </w:p>
    <w:p w14:paraId="2145FE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2.场地障碍项目90cm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超越赛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、60cm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希望赛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、30cm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新星赛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及盛装舞步项目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的</w:t>
      </w:r>
      <w:r>
        <w:rPr>
          <w:rFonts w:hint="eastAsia" w:ascii="仿宋" w:hAnsi="仿宋" w:eastAsia="仿宋" w:cs="仿宋"/>
          <w:kern w:val="0"/>
          <w:sz w:val="30"/>
          <w:szCs w:val="30"/>
        </w:rPr>
        <w:t>成绩排名，按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</w:t>
      </w:r>
      <w:r>
        <w:rPr>
          <w:rFonts w:hint="eastAsia" w:ascii="仿宋" w:hAnsi="仿宋" w:eastAsia="仿宋" w:cs="仿宋"/>
          <w:kern w:val="0"/>
          <w:sz w:val="30"/>
          <w:szCs w:val="30"/>
        </w:rPr>
        <w:t>年龄段分别记取成绩。场地障碍项目110cm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挑战赛不分年龄段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按成绩排名记取成绩。</w:t>
      </w:r>
    </w:p>
    <w:p w14:paraId="0D09A69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bookmarkStart w:id="0" w:name="_Hlk4080269"/>
      <w:r>
        <w:rPr>
          <w:rFonts w:hint="eastAsia" w:ascii="仿宋" w:hAnsi="仿宋" w:eastAsia="仿宋" w:cs="仿宋"/>
          <w:kern w:val="0"/>
          <w:sz w:val="30"/>
          <w:szCs w:val="30"/>
        </w:rPr>
        <w:t>（三）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马匹可以兼项，同一匹马可以参加不同组别的比赛，即可参加场地障碍赛，也可参加盛装舞步赛。</w:t>
      </w:r>
    </w:p>
    <w:p w14:paraId="3F2951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 w:firstLineChars="200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每匹参与场地障碍110cm挑战赛的马匹可最多可由2名骑手骑乘参与该级别比赛。</w:t>
      </w:r>
    </w:p>
    <w:p w14:paraId="3BCB5D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 w:firstLineChars="200"/>
        <w:rPr>
          <w:rFonts w:hint="default" w:ascii="仿宋" w:hAnsi="仿宋" w:eastAsia="仿宋" w:cs="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每匹参与场地障碍90cm超越赛的马匹可最多由2名骑手骑乘参与该级别比赛。</w:t>
      </w:r>
    </w:p>
    <w:p w14:paraId="2233D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（四）如果裁判团发现比赛中（或正准备上场）的马匹过度疲劳，有权取消该马匹在同一天内的后续比赛，保证马匹福利。</w:t>
      </w:r>
      <w:bookmarkEnd w:id="0"/>
    </w:p>
    <w:p w14:paraId="73726E6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六、参赛资格</w:t>
      </w:r>
    </w:p>
    <w:p w14:paraId="5B1640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（一）参赛选手报名人数不限，每名选手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每个级别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可以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各</w:t>
      </w:r>
      <w:r>
        <w:rPr>
          <w:rFonts w:hint="eastAsia" w:ascii="仿宋" w:hAnsi="仿宋" w:eastAsia="仿宋" w:cs="仿宋"/>
          <w:kern w:val="0"/>
          <w:sz w:val="30"/>
          <w:szCs w:val="30"/>
        </w:rPr>
        <w:t>报2匹马参加比赛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需符合要求，</w:t>
      </w:r>
      <w:r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匹马都计入排名。每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名骑手均可报名所有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的比赛。随队人员可报领队1人，教练1人，工作人员3人。</w:t>
      </w:r>
    </w:p>
    <w:p w14:paraId="6D21D3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）参赛选手须完成中国马术协会202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</w:rPr>
        <w:t>年度注册手续。</w:t>
      </w:r>
    </w:p>
    <w:p w14:paraId="086A4A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）参赛选手须拥有中国马术协会相应骑手等级，按照马术项目骑手分级规则手册的参赛级别规定报名参赛。各组别对应骑手等级如下：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 w14:paraId="7A88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78AD3FE3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比赛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级别</w:t>
            </w:r>
          </w:p>
        </w:tc>
        <w:tc>
          <w:tcPr>
            <w:tcW w:w="4145" w:type="dxa"/>
          </w:tcPr>
          <w:p w14:paraId="1D8013E4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骑手等级要求</w:t>
            </w:r>
          </w:p>
        </w:tc>
      </w:tr>
      <w:tr w14:paraId="0305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3D3CF9AA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场地障碍110cm挑战赛</w:t>
            </w:r>
          </w:p>
        </w:tc>
        <w:tc>
          <w:tcPr>
            <w:tcW w:w="4145" w:type="dxa"/>
          </w:tcPr>
          <w:p w14:paraId="1D1F0B5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场地障碍中二级及以上</w:t>
            </w:r>
          </w:p>
        </w:tc>
      </w:tr>
      <w:tr w14:paraId="71ACE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5DFC0164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场地障碍90cm超越赛</w:t>
            </w:r>
          </w:p>
        </w:tc>
        <w:tc>
          <w:tcPr>
            <w:tcW w:w="4145" w:type="dxa"/>
          </w:tcPr>
          <w:p w14:paraId="4CAD535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场地障碍中三级及以上</w:t>
            </w:r>
          </w:p>
        </w:tc>
      </w:tr>
      <w:tr w14:paraId="4F35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7291EC61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场地障碍60cm希望赛</w:t>
            </w:r>
          </w:p>
        </w:tc>
        <w:tc>
          <w:tcPr>
            <w:tcW w:w="4145" w:type="dxa"/>
          </w:tcPr>
          <w:p w14:paraId="055F66B2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 w14:paraId="31A8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00FD9582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场地障碍30cm新星赛</w:t>
            </w:r>
          </w:p>
        </w:tc>
        <w:tc>
          <w:tcPr>
            <w:tcW w:w="4145" w:type="dxa"/>
          </w:tcPr>
          <w:p w14:paraId="238E747A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 w14:paraId="36E2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09276CA9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盛装舞步赛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CEA中三级</w:t>
            </w:r>
          </w:p>
        </w:tc>
        <w:tc>
          <w:tcPr>
            <w:tcW w:w="4145" w:type="dxa"/>
          </w:tcPr>
          <w:p w14:paraId="7E6A57DA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初一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级及以上</w:t>
            </w:r>
          </w:p>
        </w:tc>
      </w:tr>
    </w:tbl>
    <w:p w14:paraId="214F13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）各参赛选手自带马匹或租用承办单位马匹均可以参赛，马龄须达到7岁(201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0"/>
          <w:szCs w:val="30"/>
        </w:rPr>
        <w:t>年及以前出生)。参赛马匹须具有中国马术协会颁发的马匹护照，自带马匹要求到达赛区后及时向赛会兽医提交。参赛马匹在赛前按规则要求进行验马，未参加验马的马匹不得参加比赛。</w:t>
      </w:r>
    </w:p>
    <w:p w14:paraId="471274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）参赛马匹赴赛区前须办理相关检疫手续，并由所在地、 县级兽医站出具检疫合格证明，随马匹抵达赛区时递交承办单位。 </w:t>
      </w:r>
    </w:p>
    <w:p w14:paraId="363A570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）参赛人马组合须严格按照比赛报名时的人马组合进行比赛，在比赛中参赛选手使用与报名时不同的马匹进行比赛，一经发现，取消该名选手参加该年度U系列赛事的资格。</w:t>
      </w:r>
    </w:p>
    <w:p w14:paraId="38D2DC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七</w:t>
      </w:r>
      <w:r>
        <w:rPr>
          <w:rFonts w:hint="eastAsia" w:ascii="仿宋" w:hAnsi="仿宋" w:eastAsia="仿宋" w:cs="仿宋"/>
          <w:kern w:val="0"/>
          <w:sz w:val="30"/>
          <w:szCs w:val="30"/>
        </w:rPr>
        <w:t>）若因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马匹身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体原因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需要换马，需经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兽医认可及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裁判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允许可以骑乘替补马。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替补马需要在报名时填入报名表并标注清楚，且须参加验马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35408DA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七、竞赛办法</w:t>
      </w:r>
    </w:p>
    <w:p w14:paraId="2FC2CD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（一）比赛分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</w:rPr>
        <w:t>天进行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详细日程待报名结束后确定。</w:t>
      </w:r>
    </w:p>
    <w:p w14:paraId="0F5B95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（二）比赛采用国际马联颁布的第 27 版国际马联场地障碍竞赛规则与第26版国际马联盛装舞步竞赛规则。特殊修订条款的执行，以中国马术协会下发通知为准。 </w:t>
      </w:r>
    </w:p>
    <w:p w14:paraId="19E6E45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default" w:ascii="仿宋" w:hAnsi="仿宋" w:eastAsia="仿宋_GB2312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场地障碍110cm挑战赛为两轮赛。第一轮出场顺序按赛前抽签决定，第二轮出场顺序与第一轮出场顺序相同。障碍高度为110cm，障碍数量共10-12道，两轮路线相同，行进速度每分钟350米。根据国际马联竞赛规则处罚 A 表进行评判。比赛第一轮不争取时间，第二轮争取时间，以两轮罚分之和以及第二轮用时排列名次。若两轮总罚分相同，则第二轮比赛用时少者名次列前。如果出现两轮总罚分和第二轮用时均相同并列第一名的运动员，则进行争时附加赛。附加赛罚分少者，名次列前；若附加赛罚分相同，则附加赛用时少者，名次列前。</w:t>
      </w:r>
    </w:p>
    <w:p w14:paraId="3FAAB4E4">
      <w:pPr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场地障碍90cm超越赛为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特殊两段赛，</w:t>
      </w:r>
      <w:r>
        <w:rPr>
          <w:rFonts w:hint="eastAsia" w:ascii="仿宋" w:hAnsi="仿宋" w:eastAsia="仿宋" w:cs="仿宋"/>
          <w:kern w:val="0"/>
          <w:sz w:val="30"/>
          <w:szCs w:val="30"/>
        </w:rPr>
        <w:t>出场顺序按赛前抽签决定。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</w:rPr>
        <w:t>-12道，行进速度每分钟325米。根据国际马联竞赛规则处罚 A 表进行评判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使用国际马联场地障碍规则条款274.2.5，第一段不争取时间，第二段争取时间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按照两段罚分之和进行排名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若出现两段总罚分相同，则第二段比赛用时少者名次列前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41485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场地障碍60cm希望赛为一轮赛（单边贴时）。出场顺序按赛前抽签决定，障碍高度为60cm，障碍数量共10-12道，行进速度每分钟325米。比赛设立允许时间，超过允许时间产生时间罚分。比赛设立限制时间，限制时间为允许时间的两倍，超出限制时间的骑手将被淘汰。根据国际马联竞赛规则处罚A表进行评判，以罚分之和排列名次。若出现罚分相同，则比赛用时更贴近允许时间者名次列前。如果第一名的运动员出现罚分、用时都相同，则进行贴时附加赛。附加赛罚分少者，名次列前。若附加赛罚分相同，则附加赛用时更贴近允许时间者，名次列前。</w:t>
      </w:r>
    </w:p>
    <w:p w14:paraId="35AA286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（六）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场地障碍30cm新星赛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一轮赛（双边贴时）。出场顺序按赛前抽签决定。障碍高度为30cm，障碍数量共8-10道，行进速度每分钟300米。比赛设立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最佳时间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和限制时间，限制时间为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最佳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时间的两倍，超出限制时间的骑手将被淘汰。每打落一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道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障碍罚时2秒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第一次不服从罚时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秒，如伴有碰落障碍或使障碍移动，则罚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秒（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秒+6秒）。第二次不服从骑手淘汰。当行进时间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少于最佳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时间时，比赛用时为行进时间减去罚时后的时间。当行进时间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超过最佳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时间时，比赛用时为行进时间加上罚时后的时间。最终成绩按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比赛用时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与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最佳时间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的差值从小到大排列。差值小者，名次列前。如果差值相同，则名次并列。</w:t>
      </w:r>
    </w:p>
    <w:p w14:paraId="1E93C1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（七）盛装舞步比赛为一轮</w:t>
      </w:r>
      <w:r>
        <w:rPr>
          <w:rFonts w:hint="eastAsia" w:ascii="仿宋" w:hAnsi="仿宋" w:eastAsia="仿宋" w:cs="仿宋"/>
          <w:kern w:val="0"/>
          <w:sz w:val="30"/>
          <w:szCs w:val="30"/>
        </w:rPr>
        <w:t>赛，出场顺序按赛前抽签决定。比赛科目为中马协骑手分级考核中三级科目，以百分比得分高者名次列前，如有并列，综合分总分高者名次列前。若综合分相同，以骑手骑姿和骑坐分数高者列前。</w:t>
      </w:r>
    </w:p>
    <w:p w14:paraId="6D902B9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 w:cs="仿宋"/>
          <w:kern w:val="0"/>
          <w:sz w:val="30"/>
          <w:szCs w:val="30"/>
        </w:rPr>
        <w:t>）比赛设置“两项全能”奖项，参加场地障碍110cm挑战赛与盛装舞步比赛的同一对人马组合，可参与“两项全能”成绩排名。根据骑手所获两项成绩的总罚分，由低到高进行排名，两项成绩总罚分少者名次列前。如成绩出现两项总罚分相同者，则以盛装舞步排名高者名次列前。</w:t>
      </w:r>
    </w:p>
    <w:p w14:paraId="1E2021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九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）“两项全能”以同一人马组合参加场地障碍、盛装舞步两项的总成绩计算排名，若不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为同一人马组合则不计入两项全能排名。如一名骑手骑两匹马参加110cm挑战赛及盛装舞步赛，则需在报名表中明确标注哪一匹马参与“两项全能”排名。</w:t>
      </w:r>
    </w:p>
    <w:p w14:paraId="536441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八、裁判员和仲裁 </w:t>
      </w:r>
    </w:p>
    <w:p w14:paraId="1C41E7E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（一）裁判员名单另行通知，人选由中国马术协会指定，不足部分由承办单位选派。</w:t>
      </w:r>
    </w:p>
    <w:p w14:paraId="24AB5F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（二）仲裁委员会人员组成和职责范围，按中国马术协会《马术及速度赛马竞赛仲裁办法》执行。</w:t>
      </w:r>
    </w:p>
    <w:p w14:paraId="27B0340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九、录取名次和奖励 </w:t>
      </w:r>
    </w:p>
    <w:p w14:paraId="210F6A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个人赛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90cm超越赛、60cm希望赛、30cm新星赛、盛装舞步赛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这四个级别中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每个级别都按照U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三个组别进行个人赛成绩排名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不分年龄组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</w:rPr>
        <w:t>两项全能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奖不分年龄组按照个人成绩排名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</w:p>
    <w:p w14:paraId="2D0EBDA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default" w:ascii="仿宋" w:hAnsi="仿宋" w:eastAsia="仿宋" w:cs="仿宋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、各年龄段人马组合需最少满足3对，若不足3对，则该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、该年龄段骑手的成绩计入该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的上一年龄段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一并排名</w:t>
      </w:r>
      <w:r>
        <w:rPr>
          <w:rFonts w:hint="eastAsia" w:ascii="仿宋" w:hAnsi="仿宋" w:eastAsia="仿宋" w:cs="仿宋"/>
          <w:kern w:val="0"/>
          <w:sz w:val="30"/>
          <w:szCs w:val="30"/>
        </w:rPr>
        <w:t>（如U10并入U14）。若U18组别人马组合不足3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对</w:t>
      </w:r>
      <w:r>
        <w:rPr>
          <w:rFonts w:hint="eastAsia" w:ascii="仿宋" w:hAnsi="仿宋" w:eastAsia="仿宋" w:cs="仿宋"/>
          <w:kern w:val="0"/>
          <w:sz w:val="30"/>
          <w:szCs w:val="30"/>
        </w:rPr>
        <w:t>，则该组别骑手的成绩计入同级别U14组别进行排名。实际参赛人马组合9对及以上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则</w:t>
      </w:r>
      <w:r>
        <w:rPr>
          <w:rFonts w:hint="eastAsia" w:ascii="仿宋" w:hAnsi="仿宋" w:eastAsia="仿宋" w:cs="仿宋"/>
          <w:kern w:val="0"/>
          <w:sz w:val="30"/>
          <w:szCs w:val="30"/>
        </w:rPr>
        <w:t>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hint="eastAsia" w:ascii="仿宋" w:hAnsi="仿宋" w:eastAsia="仿宋" w:cs="仿宋"/>
          <w:kern w:val="0"/>
          <w:sz w:val="30"/>
          <w:szCs w:val="30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不足9对则实际获得有效成绩的骑手获得获奖证书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highlight w:val="none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名上领奖台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领奖。</w:t>
      </w:r>
    </w:p>
    <w:p w14:paraId="2C0DA00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）团体赛</w:t>
      </w:r>
      <w:r>
        <w:rPr>
          <w:rFonts w:ascii="仿宋" w:hAnsi="仿宋" w:eastAsia="仿宋" w:cs="仿宋"/>
          <w:kern w:val="0"/>
          <w:sz w:val="30"/>
          <w:szCs w:val="30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团体赛不用单独报名，不收取费用。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以报名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参加个人赛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的俱乐部为团体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60cm希望赛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30cm新星赛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根据参赛成绩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选出该级别中的</w:t>
      </w:r>
      <w:r>
        <w:rPr>
          <w:rFonts w:ascii="仿宋" w:hAnsi="仿宋" w:eastAsia="仿宋" w:cs="仿宋"/>
          <w:kern w:val="0"/>
          <w:sz w:val="30"/>
          <w:szCs w:val="30"/>
          <w:highlight w:val="none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位骑手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最好成绩相加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3位骑手组成一个团体、不分年龄组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CN"/>
        </w:rPr>
        <w:t>）</w:t>
      </w:r>
      <w:r>
        <w:rPr>
          <w:rFonts w:ascii="仿宋" w:hAnsi="仿宋" w:eastAsia="仿宋" w:cs="仿宋"/>
          <w:kern w:val="0"/>
          <w:sz w:val="30"/>
          <w:szCs w:val="30"/>
          <w:highlight w:val="none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作为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俱乐部的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团体成绩进行排名</w:t>
      </w:r>
      <w:r>
        <w:rPr>
          <w:rFonts w:ascii="仿宋" w:hAnsi="仿宋" w:eastAsia="仿宋" w:cs="仿宋"/>
          <w:kern w:val="0"/>
          <w:sz w:val="30"/>
          <w:szCs w:val="30"/>
          <w:highlight w:val="none"/>
          <w:lang w:eastAsia="zh-Hans"/>
        </w:rPr>
        <w:t>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如一名骑手骑两匹马参加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同一级别比赛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，则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取其中最好成绩的人马组合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该级别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团体赛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”排名。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对获得团体名次的俱乐部颁发获奖证书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团体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团体数量</w:t>
      </w:r>
      <w:r>
        <w:rPr>
          <w:rFonts w:hint="eastAsia" w:ascii="仿宋" w:hAnsi="仿宋" w:eastAsia="仿宋" w:cs="仿宋"/>
          <w:kern w:val="0"/>
          <w:sz w:val="30"/>
          <w:szCs w:val="30"/>
        </w:rPr>
        <w:t>不足</w:t>
      </w:r>
      <w:r>
        <w:rPr>
          <w:rFonts w:ascii="仿宋" w:hAnsi="仿宋" w:eastAsia="仿宋" w:cs="仿宋"/>
          <w:kern w:val="0"/>
          <w:sz w:val="30"/>
          <w:szCs w:val="30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</w:t>
      </w:r>
      <w:r>
        <w:rPr>
          <w:rFonts w:hint="eastAsia" w:ascii="仿宋" w:hAnsi="仿宋" w:eastAsia="仿宋" w:cs="仿宋"/>
          <w:kern w:val="0"/>
          <w:sz w:val="30"/>
          <w:szCs w:val="30"/>
        </w:rPr>
        <w:t>时取消团体赛评选。</w:t>
      </w:r>
    </w:p>
    <w:p w14:paraId="550E13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）“两项全能”评选的参赛人马组合不足9对，按参赛人马组合数减一录取，9对及以上录取前8名，不足3名骑手时取消评选。前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获奖马匹将授予佩花。</w:t>
      </w:r>
    </w:p>
    <w:p w14:paraId="783082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十、报名和报到 </w:t>
      </w:r>
    </w:p>
    <w:p w14:paraId="3136E8B4">
      <w:pPr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</w:rPr>
        <w:t>各参赛运动队报到，报到的同时提交马匹护照和马匹检疫证明，未提交相关证明的马匹不得进入马厩。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参赛马匹均须按国际马联相关规定注射流感疫苗，并在护照进行详细记录，无疫苗或疫苗不符合国际马联要求的马匹，组委会有权拒绝其参赛。</w:t>
      </w:r>
    </w:p>
    <w:p w14:paraId="70582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（二）各参赛单位须按照每场U系列比赛通知要求进行报名，逾期报名，按不参加论。截至比赛抽签前，各参赛单位可按照规则规定在报名的替补马匹范围内更换马匹，替补马匹必须参加赛前验马。 </w:t>
      </w:r>
    </w:p>
    <w:p w14:paraId="18C2D7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（三）参赛队和大会指定裁判员于赛前2天到赛区报到，赛后1天离会。 </w:t>
      </w:r>
    </w:p>
    <w:p w14:paraId="45A78A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十一、器材和经费 </w:t>
      </w:r>
    </w:p>
    <w:p w14:paraId="0BC652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（一）各参赛代表队一切费用自理。</w:t>
      </w:r>
    </w:p>
    <w:p w14:paraId="67E32B1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790B73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十二、其他 </w:t>
      </w:r>
    </w:p>
    <w:p w14:paraId="27EEF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（一）参赛马匹须按规定注射马流感疫苗。</w:t>
      </w:r>
    </w:p>
    <w:p w14:paraId="3763A6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（二）兴奋剂检查和处罚按照国家体育总局有关规定执行。 </w:t>
      </w:r>
    </w:p>
    <w:p w14:paraId="506073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（三）所有级别竞赛规则以技术会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发布</w:t>
      </w:r>
      <w:r>
        <w:rPr>
          <w:rFonts w:hint="eastAsia" w:ascii="仿宋" w:hAnsi="仿宋" w:eastAsia="仿宋" w:cs="仿宋"/>
          <w:kern w:val="0"/>
          <w:sz w:val="30"/>
          <w:szCs w:val="30"/>
        </w:rPr>
        <w:t>为准。</w:t>
      </w:r>
    </w:p>
    <w:p w14:paraId="18DC5AD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0"/>
          <w:szCs w:val="30"/>
        </w:rPr>
        <w:t>未尽事宜,另行通知。</w:t>
      </w:r>
    </w:p>
    <w:p w14:paraId="2DCC0694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640EDB7F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096A3A67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591B7E66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563AF756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13516A40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483B3418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7D48F971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36FF552C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21087BB3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1D0462DC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14EB3D7F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08F88CE9">
      <w:pPr>
        <w:widowControl/>
        <w:spacing w:before="100" w:beforeAutospacing="1" w:after="100" w:afterAutospacing="1" w:line="52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附件1:  盛装舞步比赛路线图（中马协中三级科目）</w:t>
      </w:r>
    </w:p>
    <w:p w14:paraId="49A162BE"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6690" cy="7091045"/>
            <wp:effectExtent l="0" t="0" r="10160" b="14605"/>
            <wp:docPr id="2" name="图片 2" descr="167696542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6965426285"/>
                    <pic:cNvPicPr>
                      <a:picLocks noChangeAspect="1"/>
                    </pic:cNvPicPr>
                  </pic:nvPicPr>
                  <pic:blipFill>
                    <a:blip r:embed="rId4"/>
                    <a:srcRect t="19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0B291"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31E3EE2E"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5DC05383"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049770"/>
            <wp:effectExtent l="0" t="0" r="6985" b="17780"/>
            <wp:docPr id="3" name="图片 3" descr="1676965468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69654683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2B5D8"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6F1DBC08"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656195"/>
            <wp:effectExtent l="0" t="0" r="6985" b="1905"/>
            <wp:docPr id="4" name="图片 4" descr="1676965497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769654977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5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9CEF5"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4A709BA4"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53E9D313"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8595" cy="3128645"/>
            <wp:effectExtent l="0" t="0" r="8255" b="14605"/>
            <wp:docPr id="5" name="图片 5" descr="167696552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69655223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AE1792"/>
    <w:multiLevelType w:val="singleLevel"/>
    <w:tmpl w:val="CDAE179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1662B7"/>
    <w:multiLevelType w:val="singleLevel"/>
    <w:tmpl w:val="471662B7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500AFD"/>
    <w:rsid w:val="00021305"/>
    <w:rsid w:val="00034874"/>
    <w:rsid w:val="000454F6"/>
    <w:rsid w:val="00045CDC"/>
    <w:rsid w:val="00054D99"/>
    <w:rsid w:val="0006081E"/>
    <w:rsid w:val="00084922"/>
    <w:rsid w:val="00093ADF"/>
    <w:rsid w:val="00094052"/>
    <w:rsid w:val="000D786F"/>
    <w:rsid w:val="000E21D6"/>
    <w:rsid w:val="000F3465"/>
    <w:rsid w:val="00117869"/>
    <w:rsid w:val="00126B73"/>
    <w:rsid w:val="00140E08"/>
    <w:rsid w:val="00153AED"/>
    <w:rsid w:val="00164850"/>
    <w:rsid w:val="001669D4"/>
    <w:rsid w:val="001670B9"/>
    <w:rsid w:val="001679EB"/>
    <w:rsid w:val="001A08D0"/>
    <w:rsid w:val="001B07E4"/>
    <w:rsid w:val="001D5D70"/>
    <w:rsid w:val="001E1FF7"/>
    <w:rsid w:val="001E23F4"/>
    <w:rsid w:val="0020296A"/>
    <w:rsid w:val="00223533"/>
    <w:rsid w:val="00231DFB"/>
    <w:rsid w:val="002376C5"/>
    <w:rsid w:val="00253BFE"/>
    <w:rsid w:val="00254BEC"/>
    <w:rsid w:val="0026130D"/>
    <w:rsid w:val="00262996"/>
    <w:rsid w:val="002642A6"/>
    <w:rsid w:val="0026474A"/>
    <w:rsid w:val="002872DE"/>
    <w:rsid w:val="00292B67"/>
    <w:rsid w:val="002934A4"/>
    <w:rsid w:val="00293897"/>
    <w:rsid w:val="002B26A2"/>
    <w:rsid w:val="002B6DEB"/>
    <w:rsid w:val="002B7E07"/>
    <w:rsid w:val="002C2E65"/>
    <w:rsid w:val="002C47C7"/>
    <w:rsid w:val="002F4329"/>
    <w:rsid w:val="002F5CAE"/>
    <w:rsid w:val="003060BD"/>
    <w:rsid w:val="00361481"/>
    <w:rsid w:val="00363036"/>
    <w:rsid w:val="003716BF"/>
    <w:rsid w:val="00374772"/>
    <w:rsid w:val="00375AC1"/>
    <w:rsid w:val="00381710"/>
    <w:rsid w:val="00385184"/>
    <w:rsid w:val="00385556"/>
    <w:rsid w:val="00396526"/>
    <w:rsid w:val="00396B22"/>
    <w:rsid w:val="003A3120"/>
    <w:rsid w:val="003B1798"/>
    <w:rsid w:val="003B6380"/>
    <w:rsid w:val="003C55BC"/>
    <w:rsid w:val="003E1759"/>
    <w:rsid w:val="003E1A75"/>
    <w:rsid w:val="003F00FF"/>
    <w:rsid w:val="003F5838"/>
    <w:rsid w:val="0042039E"/>
    <w:rsid w:val="004214F0"/>
    <w:rsid w:val="0045592D"/>
    <w:rsid w:val="00456A16"/>
    <w:rsid w:val="004605E7"/>
    <w:rsid w:val="00486DD4"/>
    <w:rsid w:val="00491207"/>
    <w:rsid w:val="00492C69"/>
    <w:rsid w:val="00494FB3"/>
    <w:rsid w:val="004A0AD2"/>
    <w:rsid w:val="004E10DA"/>
    <w:rsid w:val="004F78D3"/>
    <w:rsid w:val="00500AFD"/>
    <w:rsid w:val="00501D39"/>
    <w:rsid w:val="0050350A"/>
    <w:rsid w:val="00504CF0"/>
    <w:rsid w:val="00513951"/>
    <w:rsid w:val="005160A3"/>
    <w:rsid w:val="00522B2D"/>
    <w:rsid w:val="00532942"/>
    <w:rsid w:val="00535FB3"/>
    <w:rsid w:val="00552DBA"/>
    <w:rsid w:val="00567106"/>
    <w:rsid w:val="00573D65"/>
    <w:rsid w:val="005A0DD5"/>
    <w:rsid w:val="005A4A3F"/>
    <w:rsid w:val="005C0D92"/>
    <w:rsid w:val="005E3173"/>
    <w:rsid w:val="00621076"/>
    <w:rsid w:val="00624858"/>
    <w:rsid w:val="00637604"/>
    <w:rsid w:val="00637F67"/>
    <w:rsid w:val="00643E58"/>
    <w:rsid w:val="0065447B"/>
    <w:rsid w:val="00657A28"/>
    <w:rsid w:val="00676AA5"/>
    <w:rsid w:val="006772CA"/>
    <w:rsid w:val="006859F7"/>
    <w:rsid w:val="006A5BE2"/>
    <w:rsid w:val="006C0F8F"/>
    <w:rsid w:val="006D3E6B"/>
    <w:rsid w:val="006E2E39"/>
    <w:rsid w:val="006F27E9"/>
    <w:rsid w:val="00701F04"/>
    <w:rsid w:val="007039A0"/>
    <w:rsid w:val="007255C1"/>
    <w:rsid w:val="007265A3"/>
    <w:rsid w:val="00754C40"/>
    <w:rsid w:val="007610B2"/>
    <w:rsid w:val="00795681"/>
    <w:rsid w:val="007A7058"/>
    <w:rsid w:val="007B19BE"/>
    <w:rsid w:val="007B3052"/>
    <w:rsid w:val="007B3632"/>
    <w:rsid w:val="007B67FC"/>
    <w:rsid w:val="007B681C"/>
    <w:rsid w:val="007C5021"/>
    <w:rsid w:val="007D09D5"/>
    <w:rsid w:val="007D2D82"/>
    <w:rsid w:val="007E4BCF"/>
    <w:rsid w:val="007E7686"/>
    <w:rsid w:val="007E7DCF"/>
    <w:rsid w:val="007F48D6"/>
    <w:rsid w:val="007F714A"/>
    <w:rsid w:val="008010F0"/>
    <w:rsid w:val="00812F6B"/>
    <w:rsid w:val="00813A20"/>
    <w:rsid w:val="00813EAD"/>
    <w:rsid w:val="00814646"/>
    <w:rsid w:val="00827196"/>
    <w:rsid w:val="00831506"/>
    <w:rsid w:val="00856E8D"/>
    <w:rsid w:val="00857674"/>
    <w:rsid w:val="008607FF"/>
    <w:rsid w:val="00871110"/>
    <w:rsid w:val="00874872"/>
    <w:rsid w:val="0089220F"/>
    <w:rsid w:val="0089365A"/>
    <w:rsid w:val="008B391C"/>
    <w:rsid w:val="008C273D"/>
    <w:rsid w:val="008C5078"/>
    <w:rsid w:val="008D2142"/>
    <w:rsid w:val="008D69AB"/>
    <w:rsid w:val="008E14E3"/>
    <w:rsid w:val="008E500A"/>
    <w:rsid w:val="008F3F65"/>
    <w:rsid w:val="008F50B8"/>
    <w:rsid w:val="00911843"/>
    <w:rsid w:val="00912395"/>
    <w:rsid w:val="00923FAE"/>
    <w:rsid w:val="00924343"/>
    <w:rsid w:val="009248E9"/>
    <w:rsid w:val="009270FA"/>
    <w:rsid w:val="00930DBF"/>
    <w:rsid w:val="00936E50"/>
    <w:rsid w:val="00937FFD"/>
    <w:rsid w:val="009426E4"/>
    <w:rsid w:val="00946195"/>
    <w:rsid w:val="009465FC"/>
    <w:rsid w:val="00953148"/>
    <w:rsid w:val="009673F4"/>
    <w:rsid w:val="0097456B"/>
    <w:rsid w:val="00977757"/>
    <w:rsid w:val="00977C7C"/>
    <w:rsid w:val="00994110"/>
    <w:rsid w:val="00995997"/>
    <w:rsid w:val="009B367A"/>
    <w:rsid w:val="00A0356E"/>
    <w:rsid w:val="00A40838"/>
    <w:rsid w:val="00A40DD6"/>
    <w:rsid w:val="00A4216D"/>
    <w:rsid w:val="00A5044D"/>
    <w:rsid w:val="00A72DED"/>
    <w:rsid w:val="00AA15A9"/>
    <w:rsid w:val="00AB76D9"/>
    <w:rsid w:val="00AC2DB7"/>
    <w:rsid w:val="00AC35F7"/>
    <w:rsid w:val="00AC5CAE"/>
    <w:rsid w:val="00AC69C4"/>
    <w:rsid w:val="00AD6995"/>
    <w:rsid w:val="00AD79F3"/>
    <w:rsid w:val="00AE61D4"/>
    <w:rsid w:val="00AF0014"/>
    <w:rsid w:val="00AF12FD"/>
    <w:rsid w:val="00B01603"/>
    <w:rsid w:val="00B111A6"/>
    <w:rsid w:val="00B2625E"/>
    <w:rsid w:val="00B32A9E"/>
    <w:rsid w:val="00B32E85"/>
    <w:rsid w:val="00B445D9"/>
    <w:rsid w:val="00B45B75"/>
    <w:rsid w:val="00B61010"/>
    <w:rsid w:val="00B654A2"/>
    <w:rsid w:val="00B835B4"/>
    <w:rsid w:val="00B85B50"/>
    <w:rsid w:val="00B92E20"/>
    <w:rsid w:val="00B92E3E"/>
    <w:rsid w:val="00B9493A"/>
    <w:rsid w:val="00B9495F"/>
    <w:rsid w:val="00B9734B"/>
    <w:rsid w:val="00BA189F"/>
    <w:rsid w:val="00BA4C83"/>
    <w:rsid w:val="00BB3894"/>
    <w:rsid w:val="00BB5F9C"/>
    <w:rsid w:val="00BC7E46"/>
    <w:rsid w:val="00BE1F72"/>
    <w:rsid w:val="00BF0540"/>
    <w:rsid w:val="00BF0708"/>
    <w:rsid w:val="00BF11AF"/>
    <w:rsid w:val="00C04509"/>
    <w:rsid w:val="00C045B0"/>
    <w:rsid w:val="00C05BF4"/>
    <w:rsid w:val="00C2130F"/>
    <w:rsid w:val="00C258F0"/>
    <w:rsid w:val="00C27604"/>
    <w:rsid w:val="00C302EC"/>
    <w:rsid w:val="00C31903"/>
    <w:rsid w:val="00C431B1"/>
    <w:rsid w:val="00C579DA"/>
    <w:rsid w:val="00C61339"/>
    <w:rsid w:val="00C64D25"/>
    <w:rsid w:val="00C66CEF"/>
    <w:rsid w:val="00C71732"/>
    <w:rsid w:val="00C72765"/>
    <w:rsid w:val="00C7324C"/>
    <w:rsid w:val="00CA3080"/>
    <w:rsid w:val="00CC6D98"/>
    <w:rsid w:val="00CD4639"/>
    <w:rsid w:val="00CE1536"/>
    <w:rsid w:val="00CE55EA"/>
    <w:rsid w:val="00D0680D"/>
    <w:rsid w:val="00D14B9F"/>
    <w:rsid w:val="00D26F90"/>
    <w:rsid w:val="00D354B6"/>
    <w:rsid w:val="00D378FA"/>
    <w:rsid w:val="00D47122"/>
    <w:rsid w:val="00D57F87"/>
    <w:rsid w:val="00D6184E"/>
    <w:rsid w:val="00D63709"/>
    <w:rsid w:val="00D779F3"/>
    <w:rsid w:val="00D86C12"/>
    <w:rsid w:val="00D94339"/>
    <w:rsid w:val="00D96DF3"/>
    <w:rsid w:val="00DA1280"/>
    <w:rsid w:val="00DA374A"/>
    <w:rsid w:val="00DA3953"/>
    <w:rsid w:val="00DD15C0"/>
    <w:rsid w:val="00DD7CDA"/>
    <w:rsid w:val="00DE078A"/>
    <w:rsid w:val="00DF20D5"/>
    <w:rsid w:val="00DF2DF2"/>
    <w:rsid w:val="00DF382C"/>
    <w:rsid w:val="00E11CD4"/>
    <w:rsid w:val="00E1267D"/>
    <w:rsid w:val="00E21971"/>
    <w:rsid w:val="00E33581"/>
    <w:rsid w:val="00E358C7"/>
    <w:rsid w:val="00E51952"/>
    <w:rsid w:val="00E602D4"/>
    <w:rsid w:val="00E73566"/>
    <w:rsid w:val="00E77AED"/>
    <w:rsid w:val="00E92F9F"/>
    <w:rsid w:val="00E9623D"/>
    <w:rsid w:val="00EA0075"/>
    <w:rsid w:val="00EA19B3"/>
    <w:rsid w:val="00EA4F13"/>
    <w:rsid w:val="00EC432D"/>
    <w:rsid w:val="00ED2955"/>
    <w:rsid w:val="00ED6D02"/>
    <w:rsid w:val="00EE157E"/>
    <w:rsid w:val="00EE38A6"/>
    <w:rsid w:val="00EF009A"/>
    <w:rsid w:val="00EF1717"/>
    <w:rsid w:val="00EF6468"/>
    <w:rsid w:val="00F0648E"/>
    <w:rsid w:val="00F0795E"/>
    <w:rsid w:val="00F25F7A"/>
    <w:rsid w:val="00F303B0"/>
    <w:rsid w:val="00F32CDF"/>
    <w:rsid w:val="00F37D87"/>
    <w:rsid w:val="00F433FD"/>
    <w:rsid w:val="00F468CE"/>
    <w:rsid w:val="00F55DBD"/>
    <w:rsid w:val="00F5641F"/>
    <w:rsid w:val="00F62DEF"/>
    <w:rsid w:val="00F67E5E"/>
    <w:rsid w:val="00F77DEA"/>
    <w:rsid w:val="00F80820"/>
    <w:rsid w:val="00F906FA"/>
    <w:rsid w:val="00F9526E"/>
    <w:rsid w:val="00FA6BE4"/>
    <w:rsid w:val="00FD0E92"/>
    <w:rsid w:val="00FD74A7"/>
    <w:rsid w:val="00FE1B8A"/>
    <w:rsid w:val="00FF6924"/>
    <w:rsid w:val="00FF7260"/>
    <w:rsid w:val="01362521"/>
    <w:rsid w:val="02377801"/>
    <w:rsid w:val="02B56978"/>
    <w:rsid w:val="02C848FD"/>
    <w:rsid w:val="03103BAE"/>
    <w:rsid w:val="03411FB9"/>
    <w:rsid w:val="0385634A"/>
    <w:rsid w:val="03C84489"/>
    <w:rsid w:val="047C774D"/>
    <w:rsid w:val="04AE73E4"/>
    <w:rsid w:val="05425691"/>
    <w:rsid w:val="057B5C57"/>
    <w:rsid w:val="05816FE5"/>
    <w:rsid w:val="06277B8D"/>
    <w:rsid w:val="06691F53"/>
    <w:rsid w:val="06A6432B"/>
    <w:rsid w:val="06EA3722"/>
    <w:rsid w:val="07302A71"/>
    <w:rsid w:val="07B124A4"/>
    <w:rsid w:val="07D011C4"/>
    <w:rsid w:val="08BE387D"/>
    <w:rsid w:val="09BE4FC9"/>
    <w:rsid w:val="0A3D797F"/>
    <w:rsid w:val="0AB063A2"/>
    <w:rsid w:val="0BBB2DA6"/>
    <w:rsid w:val="0BC556E8"/>
    <w:rsid w:val="0BC63A34"/>
    <w:rsid w:val="0C2D3A23"/>
    <w:rsid w:val="0C8E44C1"/>
    <w:rsid w:val="0CFD4387"/>
    <w:rsid w:val="0D6D272F"/>
    <w:rsid w:val="0DE6032D"/>
    <w:rsid w:val="0E3532C5"/>
    <w:rsid w:val="0E3C619F"/>
    <w:rsid w:val="0E7979CA"/>
    <w:rsid w:val="0E947D89"/>
    <w:rsid w:val="0FD3668F"/>
    <w:rsid w:val="116577BB"/>
    <w:rsid w:val="11A100AB"/>
    <w:rsid w:val="11DD78F8"/>
    <w:rsid w:val="122D02D9"/>
    <w:rsid w:val="12415B32"/>
    <w:rsid w:val="12940358"/>
    <w:rsid w:val="13702B73"/>
    <w:rsid w:val="140C2170"/>
    <w:rsid w:val="14BE346A"/>
    <w:rsid w:val="156F29B6"/>
    <w:rsid w:val="15CF55E7"/>
    <w:rsid w:val="166F28BA"/>
    <w:rsid w:val="1693157E"/>
    <w:rsid w:val="16B25250"/>
    <w:rsid w:val="16EA2C3C"/>
    <w:rsid w:val="17783DA4"/>
    <w:rsid w:val="17F041A2"/>
    <w:rsid w:val="187C6852"/>
    <w:rsid w:val="18C164EC"/>
    <w:rsid w:val="1B012302"/>
    <w:rsid w:val="1B355CFE"/>
    <w:rsid w:val="1B6805D3"/>
    <w:rsid w:val="1BB04ED2"/>
    <w:rsid w:val="1BD47A17"/>
    <w:rsid w:val="1C00080C"/>
    <w:rsid w:val="1C227F53"/>
    <w:rsid w:val="1D4B3D09"/>
    <w:rsid w:val="1D9E5FD3"/>
    <w:rsid w:val="1DB418AE"/>
    <w:rsid w:val="1DCC4C5D"/>
    <w:rsid w:val="1E197963"/>
    <w:rsid w:val="1EBEC499"/>
    <w:rsid w:val="1F6C3401"/>
    <w:rsid w:val="1FE942A1"/>
    <w:rsid w:val="1FF8514B"/>
    <w:rsid w:val="20016901"/>
    <w:rsid w:val="20931C4F"/>
    <w:rsid w:val="20F253CA"/>
    <w:rsid w:val="20FC72E5"/>
    <w:rsid w:val="21936ED5"/>
    <w:rsid w:val="21A23B50"/>
    <w:rsid w:val="23E772D0"/>
    <w:rsid w:val="246F215C"/>
    <w:rsid w:val="25197037"/>
    <w:rsid w:val="25E71C6C"/>
    <w:rsid w:val="26235823"/>
    <w:rsid w:val="26485289"/>
    <w:rsid w:val="26ED1F22"/>
    <w:rsid w:val="276A122F"/>
    <w:rsid w:val="277C30DE"/>
    <w:rsid w:val="27F76F67"/>
    <w:rsid w:val="28665E9B"/>
    <w:rsid w:val="289114E1"/>
    <w:rsid w:val="28D61E8B"/>
    <w:rsid w:val="298A6EE7"/>
    <w:rsid w:val="29B50E88"/>
    <w:rsid w:val="29DD03DE"/>
    <w:rsid w:val="29F86FC6"/>
    <w:rsid w:val="2A346513"/>
    <w:rsid w:val="2AE5754B"/>
    <w:rsid w:val="2BA9486A"/>
    <w:rsid w:val="2C1C62C3"/>
    <w:rsid w:val="2CAB6572"/>
    <w:rsid w:val="2D461D94"/>
    <w:rsid w:val="2E141EF5"/>
    <w:rsid w:val="2EC546A5"/>
    <w:rsid w:val="2ECE479A"/>
    <w:rsid w:val="2EDD05BA"/>
    <w:rsid w:val="2F434A37"/>
    <w:rsid w:val="2F5E5976"/>
    <w:rsid w:val="2F884BAF"/>
    <w:rsid w:val="2FD104A8"/>
    <w:rsid w:val="2FD90A0E"/>
    <w:rsid w:val="30333D89"/>
    <w:rsid w:val="30FF50DE"/>
    <w:rsid w:val="31352705"/>
    <w:rsid w:val="318E0429"/>
    <w:rsid w:val="31E340B8"/>
    <w:rsid w:val="323F1C36"/>
    <w:rsid w:val="32A61CB5"/>
    <w:rsid w:val="32AA7C79"/>
    <w:rsid w:val="32F842C3"/>
    <w:rsid w:val="330B65A0"/>
    <w:rsid w:val="33184235"/>
    <w:rsid w:val="33350E7E"/>
    <w:rsid w:val="33CF0D98"/>
    <w:rsid w:val="33E6483E"/>
    <w:rsid w:val="343D3A9C"/>
    <w:rsid w:val="349D7098"/>
    <w:rsid w:val="34C208FD"/>
    <w:rsid w:val="35994521"/>
    <w:rsid w:val="362A49AB"/>
    <w:rsid w:val="36945C64"/>
    <w:rsid w:val="36A007CA"/>
    <w:rsid w:val="37B61FD2"/>
    <w:rsid w:val="3881718E"/>
    <w:rsid w:val="390F1C37"/>
    <w:rsid w:val="3A502507"/>
    <w:rsid w:val="3AA12D62"/>
    <w:rsid w:val="3AE87E79"/>
    <w:rsid w:val="3B5F0C53"/>
    <w:rsid w:val="3CEE6EAD"/>
    <w:rsid w:val="3D406863"/>
    <w:rsid w:val="3DA43295"/>
    <w:rsid w:val="3DA768E2"/>
    <w:rsid w:val="3E1A2A27"/>
    <w:rsid w:val="3EF47905"/>
    <w:rsid w:val="3F1C6E5B"/>
    <w:rsid w:val="3F260DF9"/>
    <w:rsid w:val="3F7FF30E"/>
    <w:rsid w:val="401364B0"/>
    <w:rsid w:val="403C5A07"/>
    <w:rsid w:val="408D6263"/>
    <w:rsid w:val="41055DF9"/>
    <w:rsid w:val="41524DB6"/>
    <w:rsid w:val="41B415CD"/>
    <w:rsid w:val="42B76093"/>
    <w:rsid w:val="433A6B1D"/>
    <w:rsid w:val="43D16CA8"/>
    <w:rsid w:val="44407101"/>
    <w:rsid w:val="448434D9"/>
    <w:rsid w:val="448C3C95"/>
    <w:rsid w:val="45692429"/>
    <w:rsid w:val="45827A80"/>
    <w:rsid w:val="461E7DF4"/>
    <w:rsid w:val="46B1432D"/>
    <w:rsid w:val="46B812BD"/>
    <w:rsid w:val="4779309D"/>
    <w:rsid w:val="47BB36B5"/>
    <w:rsid w:val="47D76015"/>
    <w:rsid w:val="481B139D"/>
    <w:rsid w:val="482068D0"/>
    <w:rsid w:val="48EC79C0"/>
    <w:rsid w:val="492D2BB8"/>
    <w:rsid w:val="493E459E"/>
    <w:rsid w:val="497C6E74"/>
    <w:rsid w:val="49DC3EF0"/>
    <w:rsid w:val="4A652439"/>
    <w:rsid w:val="4A8E442F"/>
    <w:rsid w:val="4ABF34BD"/>
    <w:rsid w:val="4B60339F"/>
    <w:rsid w:val="4C3103EA"/>
    <w:rsid w:val="4D73058E"/>
    <w:rsid w:val="4E2C01D3"/>
    <w:rsid w:val="4E9B5306"/>
    <w:rsid w:val="4FCB46B2"/>
    <w:rsid w:val="504B57F2"/>
    <w:rsid w:val="50A860A1"/>
    <w:rsid w:val="50E05F3B"/>
    <w:rsid w:val="518E5997"/>
    <w:rsid w:val="51DC2BA6"/>
    <w:rsid w:val="51E83CDC"/>
    <w:rsid w:val="528D3EA0"/>
    <w:rsid w:val="529E1C09"/>
    <w:rsid w:val="52A93254"/>
    <w:rsid w:val="52D5524E"/>
    <w:rsid w:val="53B92A73"/>
    <w:rsid w:val="53DA9B07"/>
    <w:rsid w:val="5434135B"/>
    <w:rsid w:val="561A1EEF"/>
    <w:rsid w:val="563145C8"/>
    <w:rsid w:val="569021B1"/>
    <w:rsid w:val="56AE5057"/>
    <w:rsid w:val="56BF3430"/>
    <w:rsid w:val="57016C0B"/>
    <w:rsid w:val="570F757A"/>
    <w:rsid w:val="57386B82"/>
    <w:rsid w:val="573C5E95"/>
    <w:rsid w:val="57596D5B"/>
    <w:rsid w:val="576D42A0"/>
    <w:rsid w:val="57C32112"/>
    <w:rsid w:val="58256929"/>
    <w:rsid w:val="585825DD"/>
    <w:rsid w:val="58AB4DBC"/>
    <w:rsid w:val="58BF6D7E"/>
    <w:rsid w:val="58C425E6"/>
    <w:rsid w:val="59401C6C"/>
    <w:rsid w:val="597638E0"/>
    <w:rsid w:val="59DE1485"/>
    <w:rsid w:val="5A3E3CD2"/>
    <w:rsid w:val="5A47527D"/>
    <w:rsid w:val="5A9102A6"/>
    <w:rsid w:val="5B394BC5"/>
    <w:rsid w:val="5B63E0E9"/>
    <w:rsid w:val="5B6F12BA"/>
    <w:rsid w:val="5B7420A1"/>
    <w:rsid w:val="5C0A47B4"/>
    <w:rsid w:val="5C6324DE"/>
    <w:rsid w:val="5D1416F7"/>
    <w:rsid w:val="5DF64CD9"/>
    <w:rsid w:val="5E391380"/>
    <w:rsid w:val="5EAC56AE"/>
    <w:rsid w:val="5F3B6F72"/>
    <w:rsid w:val="5F3D52B9"/>
    <w:rsid w:val="5F6D3E2E"/>
    <w:rsid w:val="5FAFDF8B"/>
    <w:rsid w:val="5FB37B99"/>
    <w:rsid w:val="5FDE0577"/>
    <w:rsid w:val="60344C6C"/>
    <w:rsid w:val="60AC7BE7"/>
    <w:rsid w:val="60B341F9"/>
    <w:rsid w:val="60DD390D"/>
    <w:rsid w:val="61A22E95"/>
    <w:rsid w:val="61FA55D9"/>
    <w:rsid w:val="6280708C"/>
    <w:rsid w:val="62BB6808"/>
    <w:rsid w:val="62BF1D86"/>
    <w:rsid w:val="62C751AC"/>
    <w:rsid w:val="638E1826"/>
    <w:rsid w:val="63B67EF7"/>
    <w:rsid w:val="63CD70FA"/>
    <w:rsid w:val="63E43B3C"/>
    <w:rsid w:val="64370110"/>
    <w:rsid w:val="6445112D"/>
    <w:rsid w:val="64EE4C72"/>
    <w:rsid w:val="652F2B95"/>
    <w:rsid w:val="6566132C"/>
    <w:rsid w:val="65692BCE"/>
    <w:rsid w:val="65AA084B"/>
    <w:rsid w:val="6655487D"/>
    <w:rsid w:val="66702C72"/>
    <w:rsid w:val="668A5061"/>
    <w:rsid w:val="67754EAE"/>
    <w:rsid w:val="67ED22A0"/>
    <w:rsid w:val="687F04C6"/>
    <w:rsid w:val="689259B6"/>
    <w:rsid w:val="68F04317"/>
    <w:rsid w:val="69E7041B"/>
    <w:rsid w:val="69F6645B"/>
    <w:rsid w:val="6A2E2088"/>
    <w:rsid w:val="6A331379"/>
    <w:rsid w:val="6A7F19A7"/>
    <w:rsid w:val="6A907C18"/>
    <w:rsid w:val="6BC8789F"/>
    <w:rsid w:val="6BF15048"/>
    <w:rsid w:val="6C186A79"/>
    <w:rsid w:val="6C412689"/>
    <w:rsid w:val="6C845EBC"/>
    <w:rsid w:val="6CF67F3E"/>
    <w:rsid w:val="6DDCD22F"/>
    <w:rsid w:val="6DE76703"/>
    <w:rsid w:val="6E3B6A4F"/>
    <w:rsid w:val="6E6D47E6"/>
    <w:rsid w:val="6EA2262A"/>
    <w:rsid w:val="6F173018"/>
    <w:rsid w:val="6F776784"/>
    <w:rsid w:val="70001CFE"/>
    <w:rsid w:val="70082960"/>
    <w:rsid w:val="70553DF8"/>
    <w:rsid w:val="70903082"/>
    <w:rsid w:val="71072C18"/>
    <w:rsid w:val="718D5813"/>
    <w:rsid w:val="744F6DB0"/>
    <w:rsid w:val="747F7695"/>
    <w:rsid w:val="74B03CF2"/>
    <w:rsid w:val="74B121F8"/>
    <w:rsid w:val="757A43ED"/>
    <w:rsid w:val="75AE1A90"/>
    <w:rsid w:val="75DC0B17"/>
    <w:rsid w:val="761262E7"/>
    <w:rsid w:val="766C1190"/>
    <w:rsid w:val="76B61368"/>
    <w:rsid w:val="76C415FC"/>
    <w:rsid w:val="76F105F2"/>
    <w:rsid w:val="779F77D7"/>
    <w:rsid w:val="77FA7033"/>
    <w:rsid w:val="788C2381"/>
    <w:rsid w:val="78B9205D"/>
    <w:rsid w:val="79330A4E"/>
    <w:rsid w:val="79711576"/>
    <w:rsid w:val="79785950"/>
    <w:rsid w:val="79C618C2"/>
    <w:rsid w:val="79D73ACF"/>
    <w:rsid w:val="7AEF30FD"/>
    <w:rsid w:val="7B0528FD"/>
    <w:rsid w:val="7B3179EF"/>
    <w:rsid w:val="7BE10C35"/>
    <w:rsid w:val="7BFF8698"/>
    <w:rsid w:val="7C6929D9"/>
    <w:rsid w:val="7C6D071B"/>
    <w:rsid w:val="7D6F7911"/>
    <w:rsid w:val="7E192908"/>
    <w:rsid w:val="7E4B4A8C"/>
    <w:rsid w:val="7E9267D7"/>
    <w:rsid w:val="7F2542AA"/>
    <w:rsid w:val="7F2D7CEE"/>
    <w:rsid w:val="7FBCF26D"/>
    <w:rsid w:val="7FCB6E19"/>
    <w:rsid w:val="7FFBBD04"/>
    <w:rsid w:val="97BDE96F"/>
    <w:rsid w:val="97E43E2F"/>
    <w:rsid w:val="9FFF7B53"/>
    <w:rsid w:val="A9DF2DC8"/>
    <w:rsid w:val="AAE71F47"/>
    <w:rsid w:val="AEFFF813"/>
    <w:rsid w:val="B7FD1B08"/>
    <w:rsid w:val="BE3D46C7"/>
    <w:rsid w:val="BE7AC246"/>
    <w:rsid w:val="BEF9B994"/>
    <w:rsid w:val="BF5F560E"/>
    <w:rsid w:val="BF791389"/>
    <w:rsid w:val="BFF5F689"/>
    <w:rsid w:val="C77BA38E"/>
    <w:rsid w:val="DC8DEB77"/>
    <w:rsid w:val="E4FB9C74"/>
    <w:rsid w:val="EBCF306F"/>
    <w:rsid w:val="ED3DD8C9"/>
    <w:rsid w:val="EFDDA880"/>
    <w:rsid w:val="F7F36859"/>
    <w:rsid w:val="FEF7D421"/>
    <w:rsid w:val="FFC49748"/>
    <w:rsid w:val="FFCD1422"/>
    <w:rsid w:val="FFDF953D"/>
    <w:rsid w:val="FFF00FE1"/>
    <w:rsid w:val="FFFF8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8">
    <w:name w:val="annotation subject"/>
    <w:basedOn w:val="2"/>
    <w:next w:val="2"/>
    <w:link w:val="19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HTML 预设格式 字符"/>
    <w:basedOn w:val="11"/>
    <w:link w:val="6"/>
    <w:autoRedefine/>
    <w:semiHidden/>
    <w:qFormat/>
    <w:uiPriority w:val="99"/>
    <w:rPr>
      <w:rFonts w:ascii="宋体" w:hAnsi="宋体" w:eastAsia="宋体" w:cs="宋体"/>
      <w:kern w:val="0"/>
    </w:rPr>
  </w:style>
  <w:style w:type="character" w:customStyle="1" w:styleId="14">
    <w:name w:val="批注框文本 字符"/>
    <w:basedOn w:val="11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4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文字 字符"/>
    <w:basedOn w:val="11"/>
    <w:link w:val="2"/>
    <w:autoRedefine/>
    <w:semiHidden/>
    <w:qFormat/>
    <w:uiPriority w:val="99"/>
  </w:style>
  <w:style w:type="character" w:customStyle="1" w:styleId="19">
    <w:name w:val="批注主题 字符"/>
    <w:basedOn w:val="18"/>
    <w:link w:val="8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3720</Words>
  <Characters>3954</Characters>
  <Lines>26</Lines>
  <Paragraphs>7</Paragraphs>
  <TotalTime>32</TotalTime>
  <ScaleCrop>false</ScaleCrop>
  <LinksUpToDate>false</LinksUpToDate>
  <CharactersWithSpaces>3981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2019-03-28T10:24:00Z</dcterms:created>
  <dc:creator>office365</dc:creator>
  <cp:lastModifiedBy>MaggiePQ</cp:lastModifiedBy>
  <cp:lastPrinted>2024-11-08T07:01:23Z</cp:lastPrinted>
  <dcterms:modified xsi:type="dcterms:W3CDTF">2024-11-08T07:28:32Z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B1AAF532F9EC3BD3AB9A06643BC86103_43</vt:lpwstr>
  </property>
</Properties>
</file>