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9FDE4" w14:textId="77777777" w:rsidR="00A03FD5" w:rsidRDefault="00000000" w:rsidP="00A03FD5">
      <w:pPr>
        <w:pStyle w:val="1"/>
        <w:spacing w:line="500" w:lineRule="exact"/>
        <w:rPr>
          <w:rFonts w:ascii="宋体" w:hAnsi="宋体" w:cs="宋体"/>
          <w:b/>
          <w:bCs w:val="0"/>
          <w:sz w:val="44"/>
        </w:rPr>
      </w:pPr>
      <w:bookmarkStart w:id="0" w:name="OLE_LINK1"/>
      <w:r>
        <w:rPr>
          <w:rFonts w:ascii="宋体" w:hAnsi="宋体" w:cs="宋体" w:hint="eastAsia"/>
          <w:b/>
          <w:bCs w:val="0"/>
          <w:sz w:val="44"/>
        </w:rPr>
        <w:t>2025年中国</w:t>
      </w:r>
      <w:r>
        <w:rPr>
          <w:rFonts w:ascii="宋体" w:hAnsi="宋体" w:cs="宋体" w:hint="eastAsia"/>
          <w:b/>
          <w:bCs w:val="0"/>
          <w:sz w:val="44"/>
          <w:lang w:eastAsia="zh-Hans"/>
        </w:rPr>
        <w:t>速度赛马</w:t>
      </w:r>
      <w:r>
        <w:rPr>
          <w:rFonts w:ascii="宋体" w:hAnsi="宋体" w:cs="宋体" w:hint="eastAsia"/>
          <w:b/>
          <w:bCs w:val="0"/>
          <w:sz w:val="44"/>
        </w:rPr>
        <w:t>公开</w:t>
      </w:r>
      <w:r>
        <w:rPr>
          <w:rFonts w:ascii="宋体" w:hAnsi="宋体" w:cs="宋体" w:hint="eastAsia"/>
          <w:b/>
          <w:bCs w:val="0"/>
          <w:sz w:val="44"/>
          <w:lang w:eastAsia="zh-Hans"/>
        </w:rPr>
        <w:t>赛</w:t>
      </w:r>
    </w:p>
    <w:p w14:paraId="5E3955F2" w14:textId="1B07202C" w:rsidR="00771765" w:rsidRDefault="00000000" w:rsidP="00A03FD5">
      <w:pPr>
        <w:pStyle w:val="1"/>
        <w:spacing w:line="500" w:lineRule="exact"/>
        <w:rPr>
          <w:rFonts w:ascii="宋体" w:hAnsi="宋体" w:cs="宋体" w:hint="eastAsia"/>
          <w:b/>
          <w:bCs w:val="0"/>
          <w:sz w:val="44"/>
        </w:rPr>
      </w:pPr>
      <w:r>
        <w:rPr>
          <w:rFonts w:ascii="宋体" w:hAnsi="宋体" w:cs="宋体" w:hint="eastAsia"/>
          <w:b/>
          <w:bCs w:val="0"/>
          <w:sz w:val="44"/>
        </w:rPr>
        <w:t>（呼和浩特站</w:t>
      </w:r>
      <w:r w:rsidR="00A03FD5">
        <w:rPr>
          <w:rFonts w:ascii="宋体" w:hAnsi="宋体" w:cs="宋体" w:hint="eastAsia"/>
          <w:b/>
          <w:bCs w:val="0"/>
          <w:sz w:val="44"/>
        </w:rPr>
        <w:t>-奥威</w:t>
      </w:r>
      <w:r>
        <w:rPr>
          <w:rFonts w:ascii="宋体" w:hAnsi="宋体" w:cs="宋体" w:hint="eastAsia"/>
          <w:b/>
          <w:bCs w:val="0"/>
          <w:sz w:val="44"/>
        </w:rPr>
        <w:t>）</w:t>
      </w:r>
      <w:bookmarkEnd w:id="0"/>
      <w:r>
        <w:rPr>
          <w:rFonts w:ascii="宋体" w:hAnsi="宋体" w:cs="宋体" w:hint="eastAsia"/>
          <w:b/>
          <w:bCs w:val="0"/>
          <w:sz w:val="44"/>
        </w:rPr>
        <w:t>竞赛规程</w:t>
      </w:r>
    </w:p>
    <w:p w14:paraId="58A309C4" w14:textId="77777777" w:rsidR="00771765" w:rsidRDefault="00000000">
      <w:pPr>
        <w:pStyle w:val="10"/>
        <w:numPr>
          <w:ilvl w:val="0"/>
          <w:numId w:val="1"/>
        </w:numPr>
        <w:spacing w:line="500" w:lineRule="exact"/>
        <w:ind w:firstLineChars="0"/>
        <w:rPr>
          <w:rFonts w:ascii="仿宋" w:eastAsia="仿宋" w:hAnsi="仿宋" w:hint="eastAsia"/>
          <w:b/>
          <w:sz w:val="32"/>
          <w:szCs w:val="32"/>
        </w:rPr>
      </w:pPr>
      <w:bookmarkStart w:id="1" w:name="_Hlk145930354"/>
      <w:r>
        <w:rPr>
          <w:rFonts w:ascii="仿宋" w:eastAsia="仿宋" w:hAnsi="仿宋" w:hint="eastAsia"/>
          <w:b/>
          <w:sz w:val="32"/>
          <w:szCs w:val="32"/>
        </w:rPr>
        <w:t>主办单位</w:t>
      </w:r>
    </w:p>
    <w:p w14:paraId="01BA90C7" w14:textId="77777777" w:rsidR="00771765" w:rsidRDefault="00000000">
      <w:pPr>
        <w:pStyle w:val="10"/>
        <w:spacing w:line="500" w:lineRule="exact"/>
        <w:ind w:left="1356" w:firstLineChars="0" w:firstLine="0"/>
        <w:rPr>
          <w:rFonts w:ascii="仿宋" w:eastAsia="仿宋" w:hAnsi="仿宋"/>
          <w:bCs/>
          <w:sz w:val="32"/>
          <w:szCs w:val="32"/>
        </w:rPr>
      </w:pPr>
      <w:r>
        <w:rPr>
          <w:rFonts w:ascii="仿宋" w:eastAsia="仿宋" w:hAnsi="仿宋" w:hint="eastAsia"/>
          <w:bCs/>
          <w:sz w:val="32"/>
          <w:szCs w:val="32"/>
        </w:rPr>
        <w:t>中国马术协会</w:t>
      </w:r>
    </w:p>
    <w:p w14:paraId="413E5CDC" w14:textId="2DA95A5D" w:rsidR="00A03FD5" w:rsidRDefault="00A03FD5" w:rsidP="00A03FD5">
      <w:pPr>
        <w:pStyle w:val="10"/>
        <w:spacing w:line="500" w:lineRule="exact"/>
        <w:ind w:left="1356" w:firstLineChars="0" w:firstLine="0"/>
        <w:rPr>
          <w:rFonts w:ascii="仿宋" w:eastAsia="仿宋" w:hAnsi="仿宋" w:hint="eastAsia"/>
          <w:bCs/>
          <w:sz w:val="32"/>
          <w:szCs w:val="32"/>
        </w:rPr>
      </w:pPr>
      <w:r>
        <w:rPr>
          <w:rFonts w:ascii="仿宋" w:eastAsia="仿宋" w:hAnsi="仿宋" w:hint="eastAsia"/>
          <w:bCs/>
          <w:sz w:val="32"/>
          <w:szCs w:val="32"/>
        </w:rPr>
        <w:t>呼和浩特市体育局</w:t>
      </w:r>
    </w:p>
    <w:p w14:paraId="6D50DD56" w14:textId="77777777" w:rsidR="00771765" w:rsidRDefault="00000000">
      <w:pPr>
        <w:pStyle w:val="10"/>
        <w:numPr>
          <w:ilvl w:val="0"/>
          <w:numId w:val="1"/>
        </w:numPr>
        <w:spacing w:line="500" w:lineRule="exact"/>
        <w:ind w:firstLineChars="0"/>
        <w:rPr>
          <w:rFonts w:ascii="仿宋" w:eastAsia="仿宋" w:hAnsi="仿宋" w:hint="eastAsia"/>
          <w:b/>
          <w:sz w:val="32"/>
          <w:szCs w:val="32"/>
        </w:rPr>
      </w:pPr>
      <w:r>
        <w:rPr>
          <w:rFonts w:ascii="仿宋" w:eastAsia="仿宋" w:hAnsi="仿宋" w:hint="eastAsia"/>
          <w:b/>
          <w:sz w:val="32"/>
          <w:szCs w:val="32"/>
        </w:rPr>
        <w:t>承办单位</w:t>
      </w:r>
    </w:p>
    <w:p w14:paraId="30E1B383" w14:textId="77777777" w:rsidR="00771765" w:rsidRDefault="00000000">
      <w:pPr>
        <w:pStyle w:val="10"/>
        <w:spacing w:line="500" w:lineRule="exact"/>
        <w:ind w:left="1356" w:firstLineChars="0" w:firstLine="0"/>
        <w:rPr>
          <w:rFonts w:ascii="仿宋" w:eastAsia="仿宋" w:hAnsi="仿宋" w:hint="eastAsia"/>
          <w:bCs/>
          <w:sz w:val="32"/>
          <w:szCs w:val="32"/>
        </w:rPr>
      </w:pPr>
      <w:r>
        <w:rPr>
          <w:rFonts w:ascii="仿宋" w:eastAsia="仿宋" w:hAnsi="仿宋" w:hint="eastAsia"/>
          <w:bCs/>
          <w:sz w:val="32"/>
          <w:szCs w:val="32"/>
        </w:rPr>
        <w:t>呼和浩特体育运动学校</w:t>
      </w:r>
    </w:p>
    <w:p w14:paraId="5DB06D39" w14:textId="77777777" w:rsidR="00771765" w:rsidRDefault="00000000">
      <w:pPr>
        <w:pStyle w:val="10"/>
        <w:spacing w:line="500" w:lineRule="exact"/>
        <w:ind w:left="1356" w:firstLineChars="0" w:firstLine="0"/>
        <w:rPr>
          <w:rFonts w:ascii="仿宋" w:eastAsia="仿宋" w:hAnsi="仿宋" w:hint="eastAsia"/>
          <w:bCs/>
          <w:sz w:val="32"/>
          <w:szCs w:val="32"/>
        </w:rPr>
      </w:pPr>
      <w:r>
        <w:rPr>
          <w:rFonts w:ascii="仿宋" w:eastAsia="仿宋" w:hAnsi="仿宋" w:hint="eastAsia"/>
          <w:bCs/>
          <w:sz w:val="32"/>
          <w:szCs w:val="32"/>
        </w:rPr>
        <w:t>呼和浩特市赛马协会</w:t>
      </w:r>
    </w:p>
    <w:p w14:paraId="545B0C3B" w14:textId="77777777" w:rsidR="00771765" w:rsidRDefault="00000000">
      <w:pPr>
        <w:pStyle w:val="10"/>
        <w:numPr>
          <w:ilvl w:val="0"/>
          <w:numId w:val="1"/>
        </w:numPr>
        <w:spacing w:line="500" w:lineRule="exact"/>
        <w:ind w:firstLineChars="0"/>
        <w:rPr>
          <w:rFonts w:ascii="仿宋" w:eastAsia="仿宋" w:hAnsi="仿宋" w:hint="eastAsia"/>
          <w:b/>
          <w:sz w:val="32"/>
          <w:szCs w:val="32"/>
        </w:rPr>
      </w:pPr>
      <w:r>
        <w:rPr>
          <w:rFonts w:ascii="仿宋" w:eastAsia="仿宋" w:hAnsi="仿宋" w:hint="eastAsia"/>
          <w:b/>
          <w:sz w:val="32"/>
          <w:szCs w:val="32"/>
        </w:rPr>
        <w:t>协办单位</w:t>
      </w:r>
    </w:p>
    <w:p w14:paraId="43F11C2F" w14:textId="77777777" w:rsidR="00771765" w:rsidRDefault="00000000">
      <w:pPr>
        <w:pStyle w:val="10"/>
        <w:spacing w:line="500" w:lineRule="exact"/>
        <w:ind w:left="1356" w:firstLineChars="0" w:firstLine="0"/>
        <w:rPr>
          <w:rFonts w:ascii="仿宋" w:eastAsia="仿宋" w:hAnsi="仿宋" w:hint="eastAsia"/>
          <w:bCs/>
          <w:sz w:val="32"/>
          <w:szCs w:val="32"/>
        </w:rPr>
      </w:pPr>
      <w:r>
        <w:rPr>
          <w:rFonts w:ascii="仿宋" w:eastAsia="仿宋" w:hAnsi="仿宋" w:hint="eastAsia"/>
          <w:bCs/>
          <w:sz w:val="32"/>
          <w:szCs w:val="32"/>
        </w:rPr>
        <w:t>内蒙古自治区马术中心</w:t>
      </w:r>
    </w:p>
    <w:p w14:paraId="13D30E5E" w14:textId="77777777" w:rsidR="00771765" w:rsidRDefault="00000000">
      <w:pPr>
        <w:pStyle w:val="10"/>
        <w:spacing w:line="500" w:lineRule="exact"/>
        <w:ind w:left="1356" w:firstLineChars="0" w:firstLine="0"/>
        <w:rPr>
          <w:rFonts w:ascii="仿宋" w:eastAsia="仿宋" w:hAnsi="仿宋" w:hint="eastAsia"/>
          <w:bCs/>
          <w:sz w:val="32"/>
          <w:szCs w:val="32"/>
        </w:rPr>
      </w:pPr>
      <w:r>
        <w:rPr>
          <w:rFonts w:ascii="仿宋" w:eastAsia="仿宋" w:hAnsi="仿宋" w:hint="eastAsia"/>
          <w:bCs/>
          <w:sz w:val="32"/>
          <w:szCs w:val="32"/>
        </w:rPr>
        <w:t>内蒙古自治区马术协会</w:t>
      </w:r>
    </w:p>
    <w:p w14:paraId="22DAF714" w14:textId="77777777" w:rsidR="00771765" w:rsidRDefault="00000000">
      <w:pPr>
        <w:pStyle w:val="10"/>
        <w:spacing w:line="500" w:lineRule="exact"/>
        <w:ind w:firstLine="643"/>
        <w:rPr>
          <w:rFonts w:ascii="仿宋" w:eastAsia="仿宋" w:hAnsi="仿宋" w:hint="eastAsia"/>
          <w:b/>
          <w:sz w:val="32"/>
          <w:szCs w:val="32"/>
        </w:rPr>
      </w:pPr>
      <w:r>
        <w:rPr>
          <w:rFonts w:ascii="仿宋" w:eastAsia="仿宋" w:hAnsi="仿宋" w:hint="eastAsia"/>
          <w:b/>
          <w:sz w:val="32"/>
          <w:szCs w:val="32"/>
        </w:rPr>
        <w:t>四、执行单位</w:t>
      </w:r>
    </w:p>
    <w:p w14:paraId="45458651" w14:textId="77777777" w:rsidR="00771765" w:rsidRDefault="00000000">
      <w:pPr>
        <w:pStyle w:val="10"/>
        <w:spacing w:line="500" w:lineRule="exact"/>
        <w:ind w:firstLine="643"/>
        <w:rPr>
          <w:rFonts w:ascii="仿宋" w:eastAsia="仿宋" w:hAnsi="仿宋" w:hint="eastAsia"/>
          <w:bCs/>
          <w:sz w:val="32"/>
          <w:szCs w:val="32"/>
        </w:rPr>
      </w:pPr>
      <w:r>
        <w:rPr>
          <w:rFonts w:ascii="仿宋" w:eastAsia="仿宋" w:hAnsi="仿宋" w:hint="eastAsia"/>
          <w:b/>
          <w:sz w:val="32"/>
          <w:szCs w:val="32"/>
        </w:rPr>
        <w:t xml:space="preserve"> </w:t>
      </w:r>
      <w:r>
        <w:rPr>
          <w:rFonts w:ascii="仿宋" w:eastAsia="仿宋" w:hAnsi="仿宋"/>
          <w:b/>
          <w:sz w:val="32"/>
          <w:szCs w:val="32"/>
        </w:rPr>
        <w:t xml:space="preserve">   </w:t>
      </w:r>
      <w:r>
        <w:rPr>
          <w:rFonts w:ascii="仿宋" w:eastAsia="仿宋" w:hAnsi="仿宋" w:hint="eastAsia"/>
          <w:bCs/>
          <w:sz w:val="32"/>
          <w:szCs w:val="32"/>
        </w:rPr>
        <w:t>内蒙古奥威马文化生态旅游区有限责任公司</w:t>
      </w:r>
    </w:p>
    <w:bookmarkEnd w:id="1"/>
    <w:p w14:paraId="173EB947" w14:textId="77777777" w:rsidR="00771765" w:rsidRDefault="00000000">
      <w:pPr>
        <w:spacing w:line="500" w:lineRule="exact"/>
        <w:ind w:firstLineChars="198" w:firstLine="636"/>
        <w:rPr>
          <w:rFonts w:ascii="仿宋" w:eastAsia="仿宋" w:hAnsi="仿宋" w:cs="黑体" w:hint="eastAsia"/>
          <w:b/>
          <w:sz w:val="32"/>
          <w:szCs w:val="32"/>
        </w:rPr>
      </w:pPr>
      <w:r>
        <w:rPr>
          <w:rFonts w:ascii="仿宋" w:eastAsia="仿宋" w:hAnsi="仿宋" w:hint="eastAsia"/>
          <w:b/>
          <w:sz w:val="32"/>
          <w:szCs w:val="32"/>
        </w:rPr>
        <w:t xml:space="preserve">五、竞赛日期和地点  </w:t>
      </w:r>
      <w:r>
        <w:rPr>
          <w:rFonts w:ascii="仿宋" w:eastAsia="仿宋" w:hAnsi="仿宋" w:cs="黑体" w:hint="eastAsia"/>
          <w:b/>
          <w:sz w:val="32"/>
          <w:szCs w:val="32"/>
        </w:rPr>
        <w:t xml:space="preserve">                               </w:t>
      </w:r>
    </w:p>
    <w:p w14:paraId="5C56A931" w14:textId="56D71F0B" w:rsidR="00771765" w:rsidRDefault="00000000">
      <w:pPr>
        <w:spacing w:line="500" w:lineRule="exact"/>
        <w:ind w:firstLineChars="400" w:firstLine="1280"/>
        <w:rPr>
          <w:rFonts w:ascii="仿宋" w:eastAsia="仿宋" w:hAnsi="仿宋" w:hint="eastAsia"/>
          <w:bCs/>
          <w:sz w:val="32"/>
          <w:szCs w:val="32"/>
        </w:rPr>
      </w:pPr>
      <w:r>
        <w:rPr>
          <w:rFonts w:ascii="仿宋" w:eastAsia="仿宋" w:hAnsi="仿宋" w:hint="eastAsia"/>
          <w:bCs/>
          <w:sz w:val="32"/>
          <w:szCs w:val="32"/>
        </w:rPr>
        <w:t>时间：2025年8</w:t>
      </w:r>
      <w:r w:rsidR="00A03FD5">
        <w:rPr>
          <w:rFonts w:ascii="仿宋" w:eastAsia="仿宋" w:hAnsi="仿宋" w:hint="eastAsia"/>
          <w:bCs/>
          <w:sz w:val="32"/>
          <w:szCs w:val="32"/>
        </w:rPr>
        <w:t>月23</w:t>
      </w:r>
      <w:r>
        <w:rPr>
          <w:rFonts w:ascii="仿宋" w:eastAsia="仿宋" w:hAnsi="仿宋" w:hint="eastAsia"/>
          <w:bCs/>
          <w:sz w:val="32"/>
          <w:szCs w:val="32"/>
        </w:rPr>
        <w:t>日</w:t>
      </w:r>
    </w:p>
    <w:p w14:paraId="03A592D3" w14:textId="77777777" w:rsidR="00771765" w:rsidRDefault="00000000">
      <w:pPr>
        <w:spacing w:line="500" w:lineRule="exact"/>
        <w:ind w:firstLineChars="400" w:firstLine="1280"/>
        <w:rPr>
          <w:rFonts w:ascii="仿宋" w:eastAsia="仿宋" w:hAnsi="仿宋" w:hint="eastAsia"/>
          <w:bCs/>
          <w:sz w:val="32"/>
          <w:szCs w:val="32"/>
        </w:rPr>
      </w:pPr>
      <w:r>
        <w:rPr>
          <w:rFonts w:ascii="仿宋" w:eastAsia="仿宋" w:hAnsi="仿宋" w:hint="eastAsia"/>
          <w:bCs/>
          <w:sz w:val="32"/>
          <w:szCs w:val="32"/>
        </w:rPr>
        <w:t>地点：呼和浩特市奥威马文化运动休闲小镇赛马场</w:t>
      </w:r>
    </w:p>
    <w:p w14:paraId="01FE49DA" w14:textId="77777777" w:rsidR="00771765" w:rsidRDefault="00000000">
      <w:pPr>
        <w:spacing w:line="500" w:lineRule="exact"/>
        <w:ind w:firstLineChars="198" w:firstLine="636"/>
        <w:rPr>
          <w:rFonts w:ascii="仿宋" w:eastAsia="仿宋" w:hAnsi="仿宋" w:hint="eastAsia"/>
          <w:b/>
          <w:sz w:val="32"/>
          <w:szCs w:val="32"/>
        </w:rPr>
      </w:pPr>
      <w:r>
        <w:rPr>
          <w:rFonts w:ascii="仿宋" w:eastAsia="仿宋" w:hAnsi="仿宋" w:hint="eastAsia"/>
          <w:b/>
          <w:sz w:val="32"/>
          <w:szCs w:val="32"/>
        </w:rPr>
        <w:t>六、参赛单位</w:t>
      </w:r>
    </w:p>
    <w:p w14:paraId="1363CF38" w14:textId="77777777" w:rsidR="00771765" w:rsidRDefault="00000000">
      <w:pPr>
        <w:spacing w:line="500" w:lineRule="exact"/>
        <w:ind w:leftChars="152" w:left="319" w:firstLineChars="300" w:firstLine="960"/>
        <w:rPr>
          <w:rFonts w:ascii="仿宋" w:eastAsia="仿宋" w:hAnsi="仿宋" w:hint="eastAsia"/>
          <w:bCs/>
          <w:sz w:val="32"/>
          <w:szCs w:val="32"/>
        </w:rPr>
      </w:pPr>
      <w:r>
        <w:rPr>
          <w:rFonts w:ascii="仿宋" w:eastAsia="仿宋" w:hAnsi="仿宋" w:hint="eastAsia"/>
          <w:bCs/>
          <w:sz w:val="32"/>
          <w:szCs w:val="32"/>
          <w:lang w:eastAsia="zh-Hans"/>
        </w:rPr>
        <w:t>202</w:t>
      </w:r>
      <w:r>
        <w:rPr>
          <w:rFonts w:ascii="仿宋" w:eastAsia="仿宋" w:hAnsi="仿宋" w:hint="eastAsia"/>
          <w:bCs/>
          <w:sz w:val="32"/>
          <w:szCs w:val="32"/>
        </w:rPr>
        <w:t>5</w:t>
      </w:r>
      <w:r>
        <w:rPr>
          <w:rFonts w:ascii="仿宋" w:eastAsia="仿宋" w:hAnsi="仿宋" w:hint="eastAsia"/>
          <w:bCs/>
          <w:sz w:val="32"/>
          <w:szCs w:val="32"/>
          <w:lang w:eastAsia="zh-Hans"/>
        </w:rPr>
        <w:t>年度</w:t>
      </w:r>
      <w:r>
        <w:rPr>
          <w:rFonts w:ascii="仿宋" w:eastAsia="仿宋" w:hAnsi="仿宋" w:hint="eastAsia"/>
          <w:bCs/>
          <w:sz w:val="32"/>
          <w:szCs w:val="32"/>
        </w:rPr>
        <w:t>在</w:t>
      </w:r>
      <w:r>
        <w:rPr>
          <w:rFonts w:ascii="仿宋" w:eastAsia="仿宋" w:hAnsi="仿宋" w:hint="eastAsia"/>
          <w:bCs/>
          <w:sz w:val="32"/>
          <w:szCs w:val="32"/>
          <w:lang w:eastAsia="zh-Hans"/>
        </w:rPr>
        <w:t>中国马术协会</w:t>
      </w:r>
      <w:r>
        <w:rPr>
          <w:rFonts w:ascii="仿宋" w:eastAsia="仿宋" w:hAnsi="仿宋" w:hint="eastAsia"/>
          <w:bCs/>
          <w:sz w:val="32"/>
          <w:szCs w:val="32"/>
        </w:rPr>
        <w:t>完成</w:t>
      </w:r>
      <w:r>
        <w:rPr>
          <w:rFonts w:ascii="仿宋" w:eastAsia="仿宋" w:hAnsi="仿宋" w:hint="eastAsia"/>
          <w:bCs/>
          <w:sz w:val="32"/>
          <w:szCs w:val="32"/>
          <w:lang w:eastAsia="zh-Hans"/>
        </w:rPr>
        <w:t>注册</w:t>
      </w:r>
      <w:r>
        <w:rPr>
          <w:rFonts w:ascii="仿宋" w:eastAsia="仿宋" w:hAnsi="仿宋" w:hint="eastAsia"/>
          <w:bCs/>
          <w:sz w:val="32"/>
          <w:szCs w:val="32"/>
        </w:rPr>
        <w:t>的</w:t>
      </w:r>
      <w:r>
        <w:rPr>
          <w:rFonts w:ascii="仿宋" w:eastAsia="仿宋" w:hAnsi="仿宋" w:hint="eastAsia"/>
          <w:bCs/>
          <w:sz w:val="32"/>
          <w:szCs w:val="32"/>
          <w:lang w:eastAsia="zh-Hans"/>
        </w:rPr>
        <w:t>会员</w:t>
      </w:r>
      <w:r>
        <w:rPr>
          <w:rFonts w:ascii="仿宋" w:eastAsia="仿宋" w:hAnsi="仿宋" w:hint="eastAsia"/>
          <w:bCs/>
          <w:sz w:val="32"/>
          <w:szCs w:val="32"/>
        </w:rPr>
        <w:t>单位，方可报名参赛。</w:t>
      </w:r>
    </w:p>
    <w:p w14:paraId="77115276" w14:textId="77777777" w:rsidR="00771765" w:rsidRDefault="00000000">
      <w:pPr>
        <w:spacing w:line="500" w:lineRule="exact"/>
        <w:ind w:firstLineChars="200" w:firstLine="643"/>
        <w:rPr>
          <w:rFonts w:ascii="仿宋" w:eastAsia="仿宋" w:hAnsi="仿宋" w:hint="eastAsia"/>
          <w:b/>
          <w:sz w:val="32"/>
          <w:szCs w:val="32"/>
        </w:rPr>
      </w:pPr>
      <w:r>
        <w:rPr>
          <w:rFonts w:ascii="仿宋" w:eastAsia="仿宋" w:hAnsi="仿宋" w:hint="eastAsia"/>
          <w:b/>
          <w:sz w:val="32"/>
          <w:szCs w:val="32"/>
        </w:rPr>
        <w:t>七、竞赛项目</w:t>
      </w:r>
    </w:p>
    <w:p w14:paraId="6E9575C5" w14:textId="77777777" w:rsidR="00771765" w:rsidRDefault="00000000">
      <w:pPr>
        <w:spacing w:line="500" w:lineRule="exact"/>
        <w:ind w:firstLineChars="100" w:firstLine="320"/>
        <w:rPr>
          <w:rFonts w:ascii="仿宋" w:eastAsia="仿宋" w:hAnsi="仿宋" w:hint="eastAsia"/>
          <w:bCs/>
          <w:sz w:val="32"/>
          <w:szCs w:val="32"/>
        </w:rPr>
      </w:pPr>
      <w:bookmarkStart w:id="2" w:name="OLE_LINK7"/>
      <w:r>
        <w:rPr>
          <w:rFonts w:ascii="仿宋" w:eastAsia="仿宋" w:hAnsi="仿宋" w:hint="eastAsia"/>
          <w:bCs/>
          <w:sz w:val="32"/>
          <w:szCs w:val="32"/>
        </w:rPr>
        <w:t>（</w:t>
      </w:r>
      <w:r>
        <w:rPr>
          <w:rFonts w:ascii="仿宋" w:eastAsia="仿宋" w:hAnsi="仿宋" w:hint="eastAsia"/>
          <w:bCs/>
          <w:sz w:val="32"/>
          <w:szCs w:val="32"/>
          <w:lang w:eastAsia="zh-Hans"/>
        </w:rPr>
        <w:t>一</w:t>
      </w:r>
      <w:r>
        <w:rPr>
          <w:rFonts w:ascii="仿宋" w:eastAsia="仿宋" w:hAnsi="仿宋" w:hint="eastAsia"/>
          <w:bCs/>
          <w:sz w:val="32"/>
          <w:szCs w:val="32"/>
        </w:rPr>
        <w:t>）1</w:t>
      </w:r>
      <w:r>
        <w:rPr>
          <w:rFonts w:ascii="仿宋" w:eastAsia="仿宋" w:hAnsi="仿宋"/>
          <w:bCs/>
          <w:sz w:val="32"/>
          <w:szCs w:val="32"/>
        </w:rPr>
        <w:t>000</w:t>
      </w:r>
      <w:r>
        <w:rPr>
          <w:rFonts w:ascii="仿宋" w:eastAsia="仿宋" w:hAnsi="仿宋" w:hint="eastAsia"/>
          <w:bCs/>
          <w:sz w:val="32"/>
          <w:szCs w:val="32"/>
        </w:rPr>
        <w:t>米：蒙古马1.52米以下</w:t>
      </w:r>
    </w:p>
    <w:p w14:paraId="76D3FEF9" w14:textId="77777777" w:rsidR="00771765" w:rsidRDefault="00000000">
      <w:pPr>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（二）1550米：3岁纯血马（在中国出生）</w:t>
      </w:r>
    </w:p>
    <w:p w14:paraId="3DE992C3" w14:textId="77777777" w:rsidR="00771765" w:rsidRDefault="00000000">
      <w:pPr>
        <w:spacing w:line="500" w:lineRule="exact"/>
        <w:ind w:firstLineChars="100" w:firstLine="320"/>
        <w:rPr>
          <w:rFonts w:ascii="仿宋" w:eastAsia="仿宋" w:hAnsi="仿宋" w:hint="eastAsia"/>
          <w:bCs/>
          <w:color w:val="0000FF"/>
          <w:sz w:val="32"/>
          <w:szCs w:val="32"/>
        </w:rPr>
      </w:pPr>
      <w:r>
        <w:rPr>
          <w:rFonts w:ascii="仿宋" w:eastAsia="仿宋" w:hAnsi="仿宋" w:hint="eastAsia"/>
          <w:bCs/>
          <w:sz w:val="32"/>
          <w:szCs w:val="32"/>
        </w:rPr>
        <w:t>（三）1</w:t>
      </w:r>
      <w:r>
        <w:rPr>
          <w:rFonts w:ascii="仿宋" w:eastAsia="仿宋" w:hAnsi="仿宋"/>
          <w:bCs/>
          <w:sz w:val="32"/>
          <w:szCs w:val="32"/>
        </w:rPr>
        <w:t>000</w:t>
      </w:r>
      <w:r>
        <w:rPr>
          <w:rFonts w:ascii="仿宋" w:eastAsia="仿宋" w:hAnsi="仿宋" w:hint="eastAsia"/>
          <w:bCs/>
          <w:sz w:val="32"/>
          <w:szCs w:val="32"/>
        </w:rPr>
        <w:t>米：4岁及以上纯血马</w:t>
      </w:r>
    </w:p>
    <w:p w14:paraId="44B029DE" w14:textId="77777777" w:rsidR="00771765" w:rsidRDefault="00000000">
      <w:pPr>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（四）1550米：4岁及以上纯血马（在中国出生）</w:t>
      </w:r>
    </w:p>
    <w:p w14:paraId="3542FA1F" w14:textId="77777777" w:rsidR="00771765" w:rsidRDefault="00000000">
      <w:pPr>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（五）2850米：4岁及以上纯血马</w:t>
      </w:r>
    </w:p>
    <w:p w14:paraId="6582543F" w14:textId="77777777" w:rsidR="00771765" w:rsidRDefault="00000000">
      <w:pPr>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（六）1550米：蒙古马1.55米以下</w:t>
      </w:r>
    </w:p>
    <w:bookmarkEnd w:id="2"/>
    <w:p w14:paraId="53E6DEAF" w14:textId="77777777" w:rsidR="00771765" w:rsidRDefault="00000000">
      <w:pPr>
        <w:spacing w:line="500" w:lineRule="exact"/>
        <w:ind w:firstLineChars="198" w:firstLine="636"/>
        <w:rPr>
          <w:rFonts w:ascii="仿宋" w:eastAsia="仿宋" w:hAnsi="仿宋" w:hint="eastAsia"/>
          <w:b/>
          <w:sz w:val="32"/>
          <w:szCs w:val="32"/>
        </w:rPr>
      </w:pPr>
      <w:r>
        <w:rPr>
          <w:rFonts w:ascii="仿宋" w:eastAsia="仿宋" w:hAnsi="仿宋" w:hint="eastAsia"/>
          <w:b/>
          <w:sz w:val="32"/>
          <w:szCs w:val="32"/>
        </w:rPr>
        <w:lastRenderedPageBreak/>
        <w:t>八、参赛资格</w:t>
      </w:r>
    </w:p>
    <w:p w14:paraId="5AF9CBB2" w14:textId="77777777" w:rsidR="00771765" w:rsidRDefault="00000000">
      <w:pPr>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（一）所有参赛马匹须获得2025年中国马术协会竞赛积分。</w:t>
      </w:r>
    </w:p>
    <w:p w14:paraId="3C0849A0" w14:textId="77777777" w:rsidR="00771765" w:rsidRDefault="00000000">
      <w:pPr>
        <w:tabs>
          <w:tab w:val="left" w:pos="567"/>
        </w:tabs>
        <w:spacing w:line="500" w:lineRule="exact"/>
        <w:ind w:firstLineChars="100" w:firstLine="320"/>
        <w:rPr>
          <w:rFonts w:ascii="仿宋" w:eastAsia="仿宋" w:hAnsi="仿宋" w:hint="eastAsia"/>
          <w:bCs/>
          <w:sz w:val="32"/>
          <w:szCs w:val="32"/>
        </w:rPr>
      </w:pPr>
      <w:bookmarkStart w:id="3" w:name="OLE_LINK8"/>
      <w:r>
        <w:rPr>
          <w:rFonts w:ascii="仿宋" w:eastAsia="仿宋" w:hAnsi="仿宋" w:hint="eastAsia"/>
          <w:bCs/>
          <w:sz w:val="32"/>
          <w:szCs w:val="32"/>
        </w:rPr>
        <w:t>（二）参赛运动员须在中国马术协会完成2025年度骑手注册手续。运动员性别不限，骑师须年满18周岁，见习骑师须年满16周岁；</w:t>
      </w:r>
    </w:p>
    <w:p w14:paraId="24FD506D" w14:textId="77777777" w:rsidR="00771765" w:rsidRDefault="00000000">
      <w:pPr>
        <w:tabs>
          <w:tab w:val="left" w:pos="567"/>
        </w:tabs>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（三）每名练马师每场比赛出赛马匹不得超过4匹，同一马主在同一场次出赛马匹不得超过3匹；</w:t>
      </w:r>
    </w:p>
    <w:p w14:paraId="25031C26" w14:textId="77777777" w:rsidR="00771765" w:rsidRDefault="00000000">
      <w:pPr>
        <w:tabs>
          <w:tab w:val="left" w:pos="567"/>
        </w:tabs>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（四）所有参赛马匹不可兼项；</w:t>
      </w:r>
    </w:p>
    <w:p w14:paraId="035B9A47" w14:textId="77777777" w:rsidR="00771765" w:rsidRDefault="00000000">
      <w:pPr>
        <w:tabs>
          <w:tab w:val="left" w:pos="567"/>
        </w:tabs>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（五）报名参赛马匹数在5匹及以下的单位，限报工作人员5名，马匹数在6匹及以上的单位限报工作人员8名，马主人数不超过参赛马匹数；</w:t>
      </w:r>
    </w:p>
    <w:p w14:paraId="6C3A394E" w14:textId="77777777" w:rsidR="00771765" w:rsidRDefault="00000000">
      <w:pPr>
        <w:tabs>
          <w:tab w:val="left" w:pos="567"/>
        </w:tabs>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（六）参赛马匹须具有2025年中国马术协会完成注册的马匹护照，并在到达赛区后及时向赛会兽医提交。参赛马匹在赛前按规则要求进行验马，未</w:t>
      </w:r>
      <w:proofErr w:type="gramStart"/>
      <w:r>
        <w:rPr>
          <w:rFonts w:ascii="仿宋" w:eastAsia="仿宋" w:hAnsi="仿宋" w:hint="eastAsia"/>
          <w:bCs/>
          <w:sz w:val="32"/>
          <w:szCs w:val="32"/>
        </w:rPr>
        <w:t>参加验马的</w:t>
      </w:r>
      <w:proofErr w:type="gramEnd"/>
      <w:r>
        <w:rPr>
          <w:rFonts w:ascii="仿宋" w:eastAsia="仿宋" w:hAnsi="仿宋" w:hint="eastAsia"/>
          <w:bCs/>
          <w:sz w:val="32"/>
          <w:szCs w:val="32"/>
        </w:rPr>
        <w:t>马匹不得参加比赛；</w:t>
      </w:r>
    </w:p>
    <w:p w14:paraId="10B5694A" w14:textId="77777777" w:rsidR="00771765" w:rsidRDefault="00000000">
      <w:pPr>
        <w:tabs>
          <w:tab w:val="left" w:pos="567"/>
        </w:tabs>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（七）3岁马组马匹须在2022年出生。4岁及以</w:t>
      </w:r>
      <w:proofErr w:type="gramStart"/>
      <w:r>
        <w:rPr>
          <w:rFonts w:ascii="仿宋" w:eastAsia="仿宋" w:hAnsi="仿宋" w:hint="eastAsia"/>
          <w:bCs/>
          <w:sz w:val="32"/>
          <w:szCs w:val="32"/>
        </w:rPr>
        <w:t>上马组</w:t>
      </w:r>
      <w:proofErr w:type="gramEnd"/>
      <w:r>
        <w:rPr>
          <w:rFonts w:ascii="仿宋" w:eastAsia="仿宋" w:hAnsi="仿宋" w:hint="eastAsia"/>
          <w:bCs/>
          <w:sz w:val="32"/>
          <w:szCs w:val="32"/>
        </w:rPr>
        <w:t>马匹须在2021年及以前出生；</w:t>
      </w:r>
    </w:p>
    <w:p w14:paraId="1A94EA6A" w14:textId="77777777" w:rsidR="00771765" w:rsidRDefault="00000000">
      <w:pPr>
        <w:tabs>
          <w:tab w:val="left" w:pos="567"/>
        </w:tabs>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（八）参赛</w:t>
      </w:r>
      <w:proofErr w:type="gramStart"/>
      <w:r>
        <w:rPr>
          <w:rFonts w:ascii="仿宋" w:eastAsia="仿宋" w:hAnsi="仿宋" w:hint="eastAsia"/>
          <w:bCs/>
          <w:sz w:val="32"/>
          <w:szCs w:val="32"/>
        </w:rPr>
        <w:t>马匹赴赛区</w:t>
      </w:r>
      <w:proofErr w:type="gramEnd"/>
      <w:r>
        <w:rPr>
          <w:rFonts w:ascii="仿宋" w:eastAsia="仿宋" w:hAnsi="仿宋" w:hint="eastAsia"/>
          <w:bCs/>
          <w:sz w:val="32"/>
          <w:szCs w:val="32"/>
        </w:rPr>
        <w:t>前须办理相关检疫手续，由所在地、县级检疫部门出具检疫合格证明，</w:t>
      </w:r>
      <w:r>
        <w:rPr>
          <w:rFonts w:ascii="仿宋" w:eastAsia="仿宋" w:hAnsi="仿宋" w:cs="仿宋" w:hint="eastAsia"/>
          <w:sz w:val="32"/>
          <w:szCs w:val="32"/>
        </w:rPr>
        <w:t>并持有效期内的流感疫苗注射证明，</w:t>
      </w:r>
      <w:r>
        <w:rPr>
          <w:rFonts w:ascii="仿宋" w:eastAsia="仿宋" w:hAnsi="仿宋" w:hint="eastAsia"/>
          <w:bCs/>
          <w:sz w:val="32"/>
          <w:szCs w:val="32"/>
        </w:rPr>
        <w:t>随马匹到赛区时递交承办单位；</w:t>
      </w:r>
    </w:p>
    <w:p w14:paraId="5DF1B6A1" w14:textId="77777777" w:rsidR="00771765" w:rsidRDefault="00000000">
      <w:pPr>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（九）经赛事资格审查委员会核实的报名参赛马匹为香港赛马会、澳门赛马会或其他国家（地区）赛马组织退役马匹，不得参赛。</w:t>
      </w:r>
    </w:p>
    <w:bookmarkEnd w:id="3"/>
    <w:p w14:paraId="1CF81B54" w14:textId="77777777" w:rsidR="00771765" w:rsidRDefault="00000000">
      <w:pPr>
        <w:spacing w:line="500" w:lineRule="exact"/>
        <w:ind w:firstLineChars="200" w:firstLine="643"/>
        <w:rPr>
          <w:rFonts w:ascii="仿宋" w:eastAsia="仿宋" w:hAnsi="仿宋" w:hint="eastAsia"/>
          <w:b/>
          <w:sz w:val="32"/>
          <w:szCs w:val="32"/>
        </w:rPr>
      </w:pPr>
      <w:r>
        <w:rPr>
          <w:rFonts w:ascii="仿宋" w:eastAsia="仿宋" w:hAnsi="仿宋" w:hint="eastAsia"/>
          <w:b/>
          <w:sz w:val="32"/>
          <w:szCs w:val="32"/>
        </w:rPr>
        <w:t>九、竞赛办法</w:t>
      </w:r>
    </w:p>
    <w:p w14:paraId="753D1B03" w14:textId="77777777" w:rsidR="00771765" w:rsidRDefault="00000000">
      <w:pPr>
        <w:spacing w:line="500" w:lineRule="exact"/>
        <w:ind w:firstLineChars="100" w:firstLine="320"/>
        <w:rPr>
          <w:rFonts w:ascii="仿宋" w:eastAsia="仿宋" w:hAnsi="仿宋" w:hint="eastAsia"/>
          <w:bCs/>
          <w:sz w:val="32"/>
          <w:szCs w:val="32"/>
        </w:rPr>
      </w:pPr>
      <w:bookmarkStart w:id="4" w:name="OLE_LINK9"/>
      <w:r>
        <w:rPr>
          <w:rFonts w:ascii="仿宋" w:eastAsia="仿宋" w:hAnsi="仿宋" w:hint="eastAsia"/>
          <w:bCs/>
          <w:sz w:val="32"/>
          <w:szCs w:val="32"/>
        </w:rPr>
        <w:t>（一）比赛执行中国马术协会颁布的《中国马术协会速度赛马竞赛规则》、《中国马术协会速度赛马赛事竞赛积分管理</w:t>
      </w:r>
      <w:r>
        <w:rPr>
          <w:rFonts w:ascii="仿宋" w:eastAsia="仿宋" w:hAnsi="仿宋" w:hint="eastAsia"/>
          <w:bCs/>
          <w:sz w:val="32"/>
          <w:szCs w:val="32"/>
        </w:rPr>
        <w:lastRenderedPageBreak/>
        <w:t>办法</w:t>
      </w:r>
      <w:proofErr w:type="gramStart"/>
      <w:r>
        <w:rPr>
          <w:rFonts w:ascii="仿宋" w:eastAsia="仿宋" w:hAnsi="仿宋" w:hint="eastAsia"/>
          <w:bCs/>
          <w:sz w:val="32"/>
          <w:szCs w:val="32"/>
        </w:rPr>
        <w:t>》</w:t>
      </w:r>
      <w:proofErr w:type="gramEnd"/>
      <w:r>
        <w:rPr>
          <w:rFonts w:ascii="仿宋" w:eastAsia="仿宋" w:hAnsi="仿宋" w:hint="eastAsia"/>
          <w:bCs/>
          <w:sz w:val="32"/>
          <w:szCs w:val="32"/>
        </w:rPr>
        <w:t>。特殊规定按照赛事补充规定执行。</w:t>
      </w:r>
    </w:p>
    <w:p w14:paraId="44423674" w14:textId="77777777" w:rsidR="00771765" w:rsidRDefault="00000000">
      <w:pPr>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（二）马匹负重不得低于5</w:t>
      </w:r>
      <w:r>
        <w:rPr>
          <w:rFonts w:ascii="仿宋" w:eastAsia="仿宋" w:hAnsi="仿宋"/>
          <w:bCs/>
          <w:sz w:val="32"/>
          <w:szCs w:val="32"/>
        </w:rPr>
        <w:t>2</w:t>
      </w:r>
      <w:r>
        <w:rPr>
          <w:rFonts w:ascii="仿宋" w:eastAsia="仿宋" w:hAnsi="仿宋" w:hint="eastAsia"/>
          <w:bCs/>
          <w:sz w:val="32"/>
          <w:szCs w:val="32"/>
        </w:rPr>
        <w:t>公斤（含5</w:t>
      </w:r>
      <w:r>
        <w:rPr>
          <w:rFonts w:ascii="仿宋" w:eastAsia="仿宋" w:hAnsi="仿宋"/>
          <w:bCs/>
          <w:sz w:val="32"/>
          <w:szCs w:val="32"/>
        </w:rPr>
        <w:t>2</w:t>
      </w:r>
      <w:r>
        <w:rPr>
          <w:rFonts w:ascii="仿宋" w:eastAsia="仿宋" w:hAnsi="仿宋" w:hint="eastAsia"/>
          <w:bCs/>
          <w:sz w:val="32"/>
          <w:szCs w:val="32"/>
        </w:rPr>
        <w:t>公斤），低于此重量者需按规定增加负重，以达到赛事负重要求。</w:t>
      </w:r>
    </w:p>
    <w:p w14:paraId="3B2FDD6D" w14:textId="77777777" w:rsidR="00771765" w:rsidRDefault="00000000">
      <w:pPr>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三）参赛马匹在赛前采取抽签方式决定马号和闸位。如有两匹或两匹以上马同时到达终点，可凭借终点分割式摄像设备判定马匹名次；若终点摄像设备发生故障或遇恶劣天气不能准确判定名次时，则以正常技术手段判定为准。判定为同时到达终点者，名次并列，出现并列第一名时，则无第二名，有并列第二名时则无第三名，依此类推。</w:t>
      </w:r>
    </w:p>
    <w:p w14:paraId="364E7DE8" w14:textId="77777777" w:rsidR="00771765" w:rsidRDefault="00000000">
      <w:pPr>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（四）比赛在沙地进行，</w:t>
      </w:r>
      <w:proofErr w:type="gramStart"/>
      <w:r>
        <w:rPr>
          <w:rFonts w:ascii="仿宋" w:eastAsia="仿宋" w:hAnsi="仿宋" w:hint="eastAsia"/>
          <w:bCs/>
          <w:sz w:val="32"/>
          <w:szCs w:val="32"/>
        </w:rPr>
        <w:t>使用闸箱起跑</w:t>
      </w:r>
      <w:proofErr w:type="gramEnd"/>
      <w:r>
        <w:rPr>
          <w:rFonts w:ascii="仿宋" w:eastAsia="仿宋" w:hAnsi="仿宋" w:hint="eastAsia"/>
          <w:bCs/>
          <w:sz w:val="32"/>
          <w:szCs w:val="32"/>
        </w:rPr>
        <w:t>，比赛沿顺时针方向行进。</w:t>
      </w:r>
    </w:p>
    <w:p w14:paraId="7C4108EA" w14:textId="77777777" w:rsidR="00771765" w:rsidRDefault="00000000">
      <w:pPr>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（五）中国速度赛马公开赛(呼和浩特站)参赛马匹的正选席位将根据报名马匹的数量决定，当报名马匹少于或等于</w:t>
      </w:r>
      <w:proofErr w:type="gramStart"/>
      <w:r>
        <w:rPr>
          <w:rFonts w:ascii="仿宋" w:eastAsia="仿宋" w:hAnsi="仿宋" w:hint="eastAsia"/>
          <w:bCs/>
          <w:sz w:val="32"/>
          <w:szCs w:val="32"/>
        </w:rPr>
        <w:t>闸</w:t>
      </w:r>
      <w:proofErr w:type="gramEnd"/>
      <w:r>
        <w:rPr>
          <w:rFonts w:ascii="仿宋" w:eastAsia="仿宋" w:hAnsi="仿宋" w:hint="eastAsia"/>
          <w:bCs/>
          <w:sz w:val="32"/>
          <w:szCs w:val="32"/>
        </w:rPr>
        <w:t>位数时，报名马匹将全数获得正选席位;当报名马匹多于</w:t>
      </w:r>
      <w:proofErr w:type="gramStart"/>
      <w:r>
        <w:rPr>
          <w:rFonts w:ascii="仿宋" w:eastAsia="仿宋" w:hAnsi="仿宋" w:hint="eastAsia"/>
          <w:bCs/>
          <w:sz w:val="32"/>
          <w:szCs w:val="32"/>
        </w:rPr>
        <w:t>闸</w:t>
      </w:r>
      <w:proofErr w:type="gramEnd"/>
      <w:r>
        <w:rPr>
          <w:rFonts w:ascii="仿宋" w:eastAsia="仿宋" w:hAnsi="仿宋" w:hint="eastAsia"/>
          <w:bCs/>
          <w:sz w:val="32"/>
          <w:szCs w:val="32"/>
        </w:rPr>
        <w:t>位数时，则按参赛马匹2025年赛事总积分由高至低递补获得正选席位。</w:t>
      </w:r>
    </w:p>
    <w:p w14:paraId="65FFFED4" w14:textId="77777777" w:rsidR="00771765" w:rsidRDefault="00000000">
      <w:pPr>
        <w:spacing w:line="500" w:lineRule="exact"/>
        <w:ind w:firstLineChars="100" w:firstLine="320"/>
        <w:rPr>
          <w:rFonts w:ascii="仿宋" w:eastAsia="仿宋" w:hAnsi="仿宋" w:cs="仿宋" w:hint="eastAsia"/>
          <w:bCs/>
          <w:sz w:val="32"/>
          <w:szCs w:val="32"/>
        </w:rPr>
      </w:pPr>
      <w:r>
        <w:rPr>
          <w:rFonts w:ascii="仿宋" w:eastAsia="仿宋" w:hAnsi="仿宋" w:cs="仿宋" w:hint="eastAsia"/>
          <w:bCs/>
          <w:sz w:val="32"/>
          <w:szCs w:val="32"/>
        </w:rPr>
        <w:t>（六）中国速度赛马公开赛(呼和浩特站)每场比赛前二名将获得2025年全国速度赛马锦标赛相对应组别及途程的正选席位，</w:t>
      </w:r>
      <w:proofErr w:type="gramStart"/>
      <w:r>
        <w:rPr>
          <w:rFonts w:ascii="仿宋" w:eastAsia="仿宋" w:hAnsi="仿宋" w:cs="仿宋" w:hint="eastAsia"/>
          <w:bCs/>
          <w:sz w:val="32"/>
          <w:szCs w:val="32"/>
        </w:rPr>
        <w:t>若参赛马匹在之前</w:t>
      </w:r>
      <w:proofErr w:type="gramEnd"/>
      <w:r>
        <w:rPr>
          <w:rFonts w:ascii="仿宋" w:eastAsia="仿宋" w:hAnsi="仿宋" w:cs="仿宋" w:hint="eastAsia"/>
          <w:bCs/>
          <w:sz w:val="32"/>
          <w:szCs w:val="32"/>
        </w:rPr>
        <w:t>赛事已获得锦标赛正选席位，其赛事成绩将获认可，并获得赛事积分，锦标赛正选席位由同组参赛获得第三的马匹获得，以此类推。</w:t>
      </w:r>
    </w:p>
    <w:bookmarkEnd w:id="4"/>
    <w:p w14:paraId="28DFF4BE" w14:textId="77777777" w:rsidR="00771765" w:rsidRDefault="00000000">
      <w:pPr>
        <w:spacing w:line="500" w:lineRule="exact"/>
        <w:ind w:firstLineChars="200" w:firstLine="643"/>
        <w:rPr>
          <w:rFonts w:ascii="仿宋" w:eastAsia="仿宋" w:hAnsi="仿宋" w:hint="eastAsia"/>
          <w:b/>
          <w:sz w:val="32"/>
          <w:szCs w:val="32"/>
        </w:rPr>
      </w:pPr>
      <w:r>
        <w:rPr>
          <w:rFonts w:ascii="仿宋" w:eastAsia="仿宋" w:hAnsi="仿宋" w:hint="eastAsia"/>
          <w:b/>
          <w:sz w:val="32"/>
          <w:szCs w:val="32"/>
        </w:rPr>
        <w:t>十、裁判员和仲裁</w:t>
      </w:r>
    </w:p>
    <w:p w14:paraId="32BCDBD1" w14:textId="77777777" w:rsidR="00771765" w:rsidRDefault="00000000">
      <w:pPr>
        <w:tabs>
          <w:tab w:val="left" w:pos="567"/>
        </w:tabs>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（一）裁判员名单另行通知，人选由中国马术协会指定，不足部分由承办单位选派。</w:t>
      </w:r>
    </w:p>
    <w:p w14:paraId="12499CA6" w14:textId="77777777" w:rsidR="00771765" w:rsidRDefault="00000000">
      <w:pPr>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（二）仲裁委员会人员组成和职责范围，按《中国马术协会速度赛马竞赛规则》相关内容执行。</w:t>
      </w:r>
    </w:p>
    <w:p w14:paraId="2D0B36DE" w14:textId="77777777" w:rsidR="00771765" w:rsidRDefault="00000000">
      <w:pPr>
        <w:spacing w:line="500" w:lineRule="exact"/>
        <w:ind w:firstLineChars="198" w:firstLine="636"/>
        <w:rPr>
          <w:rFonts w:ascii="仿宋" w:eastAsia="仿宋" w:hAnsi="仿宋" w:hint="eastAsia"/>
          <w:b/>
          <w:sz w:val="32"/>
          <w:szCs w:val="32"/>
        </w:rPr>
      </w:pPr>
      <w:r>
        <w:rPr>
          <w:rFonts w:ascii="仿宋" w:eastAsia="仿宋" w:hAnsi="仿宋" w:hint="eastAsia"/>
          <w:b/>
          <w:sz w:val="32"/>
          <w:szCs w:val="32"/>
        </w:rPr>
        <w:t xml:space="preserve">十一、录取名次和奖励               </w:t>
      </w:r>
    </w:p>
    <w:p w14:paraId="22449CB8" w14:textId="77777777" w:rsidR="00771765" w:rsidRDefault="00000000">
      <w:pPr>
        <w:tabs>
          <w:tab w:val="left" w:pos="567"/>
        </w:tabs>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lastRenderedPageBreak/>
        <w:t>（一）一场比赛在报名时间截止后，报名马匹少于6匹，竞赛组委会可延长报名时间进行征集报名，若延长报名时间截止，报名马匹仍不能达到规定的出赛数量的下限，组委会有权</w:t>
      </w:r>
      <w:proofErr w:type="gramStart"/>
      <w:r>
        <w:rPr>
          <w:rFonts w:ascii="仿宋" w:eastAsia="仿宋" w:hAnsi="仿宋" w:hint="eastAsia"/>
          <w:bCs/>
          <w:sz w:val="32"/>
          <w:szCs w:val="32"/>
        </w:rPr>
        <w:t>作出</w:t>
      </w:r>
      <w:proofErr w:type="gramEnd"/>
      <w:r>
        <w:rPr>
          <w:rFonts w:ascii="仿宋" w:eastAsia="仿宋" w:hAnsi="仿宋" w:hint="eastAsia"/>
          <w:bCs/>
          <w:sz w:val="32"/>
          <w:szCs w:val="32"/>
        </w:rPr>
        <w:t>调整赛事组别及途程，或取消该场比赛的决定。每场比赛前六名的马匹将获得赛事奖金，按照《中国马术协会速度赛马竞赛积分管理办法》上述马匹将同时获得相应的积分。实际参赛人马组合不足7队，按参赛数减</w:t>
      </w:r>
      <w:proofErr w:type="gramStart"/>
      <w:r>
        <w:rPr>
          <w:rFonts w:ascii="仿宋" w:eastAsia="仿宋" w:hAnsi="仿宋" w:hint="eastAsia"/>
          <w:bCs/>
          <w:sz w:val="32"/>
          <w:szCs w:val="32"/>
        </w:rPr>
        <w:t>一</w:t>
      </w:r>
      <w:proofErr w:type="gramEnd"/>
      <w:r>
        <w:rPr>
          <w:rFonts w:ascii="仿宋" w:eastAsia="仿宋" w:hAnsi="仿宋" w:hint="eastAsia"/>
          <w:bCs/>
          <w:sz w:val="32"/>
          <w:szCs w:val="32"/>
        </w:rPr>
        <w:t>录取。每项赛事前三名将颁发奖杯、奖牌和证书，比赛前六名颁发证书。</w:t>
      </w:r>
    </w:p>
    <w:p w14:paraId="3D3D0FEB" w14:textId="77777777" w:rsidR="00771765" w:rsidRPr="00A03FD5" w:rsidRDefault="00000000">
      <w:pPr>
        <w:spacing w:line="500" w:lineRule="exact"/>
        <w:ind w:firstLineChars="100" w:firstLine="320"/>
        <w:rPr>
          <w:rFonts w:ascii="仿宋" w:eastAsia="仿宋" w:hAnsi="仿宋" w:hint="eastAsia"/>
          <w:bCs/>
          <w:sz w:val="32"/>
          <w:szCs w:val="32"/>
        </w:rPr>
      </w:pPr>
      <w:r w:rsidRPr="00A03FD5">
        <w:rPr>
          <w:rFonts w:ascii="仿宋" w:eastAsia="仿宋" w:hAnsi="仿宋" w:hint="eastAsia"/>
          <w:bCs/>
          <w:sz w:val="32"/>
          <w:szCs w:val="32"/>
        </w:rPr>
        <w:t>（二）本次公开赛可设“最佳马匹形象奖”、“最佳马主”、“冠军骑师”奖，评选办法按中国马术协会相关规定执行。</w:t>
      </w:r>
    </w:p>
    <w:p w14:paraId="6A987260" w14:textId="77777777" w:rsidR="00771765" w:rsidRDefault="00000000">
      <w:pPr>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（三）赛事奖金见奖金分配表。</w:t>
      </w:r>
    </w:p>
    <w:p w14:paraId="7568BC11" w14:textId="77777777" w:rsidR="00771765" w:rsidRDefault="00000000">
      <w:pPr>
        <w:tabs>
          <w:tab w:val="left" w:pos="567"/>
        </w:tabs>
        <w:spacing w:line="500" w:lineRule="exact"/>
        <w:ind w:firstLineChars="200" w:firstLine="643"/>
        <w:rPr>
          <w:rFonts w:ascii="仿宋" w:eastAsia="仿宋" w:hAnsi="仿宋" w:hint="eastAsia"/>
          <w:b/>
          <w:sz w:val="32"/>
          <w:szCs w:val="32"/>
        </w:rPr>
      </w:pPr>
      <w:r>
        <w:rPr>
          <w:rFonts w:ascii="仿宋" w:eastAsia="仿宋" w:hAnsi="仿宋" w:hint="eastAsia"/>
          <w:b/>
          <w:sz w:val="32"/>
          <w:szCs w:val="32"/>
        </w:rPr>
        <w:t xml:space="preserve">十二、报名和报到 </w:t>
      </w:r>
    </w:p>
    <w:p w14:paraId="4E03C74B" w14:textId="0777CDC3" w:rsidR="00771765" w:rsidRDefault="00000000">
      <w:pPr>
        <w:tabs>
          <w:tab w:val="left" w:pos="567"/>
        </w:tabs>
        <w:spacing w:line="500" w:lineRule="exact"/>
        <w:ind w:firstLineChars="100" w:firstLine="320"/>
        <w:rPr>
          <w:rFonts w:ascii="仿宋" w:eastAsia="仿宋" w:hAnsi="仿宋" w:hint="eastAsia"/>
          <w:bCs/>
          <w:sz w:val="32"/>
          <w:szCs w:val="32"/>
        </w:rPr>
      </w:pPr>
      <w:bookmarkStart w:id="5" w:name="OLE_LINK10"/>
      <w:r>
        <w:rPr>
          <w:rFonts w:ascii="仿宋" w:eastAsia="仿宋" w:hAnsi="仿宋" w:hint="eastAsia"/>
          <w:bCs/>
          <w:sz w:val="32"/>
          <w:szCs w:val="32"/>
        </w:rPr>
        <w:t>（一）所有报名单位、运动员、马匹请直接扫描</w:t>
      </w:r>
      <w:proofErr w:type="gramStart"/>
      <w:r>
        <w:rPr>
          <w:rFonts w:ascii="仿宋" w:eastAsia="仿宋" w:hAnsi="仿宋" w:hint="eastAsia"/>
          <w:bCs/>
          <w:sz w:val="32"/>
          <w:szCs w:val="32"/>
        </w:rPr>
        <w:t>二维码进行</w:t>
      </w:r>
      <w:proofErr w:type="gramEnd"/>
      <w:r>
        <w:rPr>
          <w:rFonts w:ascii="仿宋" w:eastAsia="仿宋" w:hAnsi="仿宋" w:hint="eastAsia"/>
          <w:bCs/>
          <w:sz w:val="32"/>
          <w:szCs w:val="32"/>
        </w:rPr>
        <w:t>报名。未完</w:t>
      </w:r>
      <w:proofErr w:type="gramStart"/>
      <w:r>
        <w:rPr>
          <w:rFonts w:ascii="仿宋" w:eastAsia="仿宋" w:hAnsi="仿宋" w:hint="eastAsia"/>
          <w:bCs/>
          <w:sz w:val="32"/>
          <w:szCs w:val="32"/>
        </w:rPr>
        <w:t>成注册</w:t>
      </w:r>
      <w:proofErr w:type="gramEnd"/>
      <w:r>
        <w:rPr>
          <w:rFonts w:ascii="仿宋" w:eastAsia="仿宋" w:hAnsi="仿宋" w:hint="eastAsia"/>
          <w:bCs/>
          <w:sz w:val="32"/>
          <w:szCs w:val="32"/>
        </w:rPr>
        <w:t>的骑手和马匹，视为无效报名。报名截止日期为2025年</w:t>
      </w:r>
      <w:r w:rsidR="00A03FD5">
        <w:rPr>
          <w:rFonts w:ascii="仿宋" w:eastAsia="仿宋" w:hAnsi="仿宋" w:hint="eastAsia"/>
          <w:bCs/>
          <w:sz w:val="32"/>
          <w:szCs w:val="32"/>
        </w:rPr>
        <w:t>8</w:t>
      </w:r>
      <w:r>
        <w:rPr>
          <w:rFonts w:ascii="仿宋" w:eastAsia="仿宋" w:hAnsi="仿宋" w:hint="eastAsia"/>
          <w:bCs/>
          <w:sz w:val="32"/>
          <w:szCs w:val="32"/>
        </w:rPr>
        <w:t>月</w:t>
      </w:r>
      <w:r w:rsidR="00A03FD5">
        <w:rPr>
          <w:rFonts w:ascii="仿宋" w:eastAsia="仿宋" w:hAnsi="仿宋" w:hint="eastAsia"/>
          <w:bCs/>
          <w:sz w:val="32"/>
          <w:szCs w:val="32"/>
        </w:rPr>
        <w:t>2</w:t>
      </w:r>
      <w:r>
        <w:rPr>
          <w:rFonts w:ascii="仿宋" w:eastAsia="仿宋" w:hAnsi="仿宋" w:hint="eastAsia"/>
          <w:bCs/>
          <w:sz w:val="32"/>
          <w:szCs w:val="32"/>
        </w:rPr>
        <w:t>1日</w:t>
      </w:r>
      <w:r w:rsidR="00A03FD5">
        <w:rPr>
          <w:rFonts w:ascii="仿宋" w:eastAsia="仿宋" w:hAnsi="仿宋" w:hint="eastAsia"/>
          <w:bCs/>
          <w:sz w:val="32"/>
          <w:szCs w:val="32"/>
        </w:rPr>
        <w:t>12：00。</w:t>
      </w:r>
      <w:r>
        <w:rPr>
          <w:rFonts w:ascii="仿宋" w:eastAsia="仿宋" w:hAnsi="仿宋" w:hint="eastAsia"/>
          <w:bCs/>
          <w:sz w:val="32"/>
          <w:szCs w:val="32"/>
        </w:rPr>
        <w:t>逾期报名，按不参加论。截至比赛前，各参赛单位可按照规则规定在报名的替补运动员和马匹范围内更换运动员或马匹，替补马匹必须参加赛前验马。</w:t>
      </w:r>
    </w:p>
    <w:p w14:paraId="0201707A" w14:textId="77777777" w:rsidR="00771765" w:rsidRDefault="00000000">
      <w:pPr>
        <w:tabs>
          <w:tab w:val="left" w:pos="567"/>
        </w:tabs>
        <w:spacing w:line="500" w:lineRule="exact"/>
        <w:ind w:firstLineChars="100" w:firstLine="320"/>
        <w:rPr>
          <w:rFonts w:ascii="仿宋" w:eastAsia="仿宋" w:hAnsi="仿宋" w:hint="eastAsia"/>
          <w:b/>
          <w:sz w:val="32"/>
          <w:szCs w:val="32"/>
        </w:rPr>
      </w:pPr>
      <w:r>
        <w:rPr>
          <w:rFonts w:ascii="仿宋" w:eastAsia="仿宋" w:hAnsi="仿宋" w:hint="eastAsia"/>
          <w:bCs/>
          <w:sz w:val="32"/>
          <w:szCs w:val="32"/>
        </w:rPr>
        <w:t>（二）参赛运动员、工作人员、大会指定裁判员和参赛马匹等请于赛前2天报到。各参赛代表队报到时请提供骑手和马匹的意外险证明。</w:t>
      </w:r>
    </w:p>
    <w:p w14:paraId="0C449ED6" w14:textId="77777777" w:rsidR="00771765" w:rsidRDefault="00000000">
      <w:pPr>
        <w:tabs>
          <w:tab w:val="left" w:pos="567"/>
        </w:tabs>
        <w:spacing w:line="500" w:lineRule="exact"/>
        <w:ind w:firstLineChars="100" w:firstLine="320"/>
        <w:rPr>
          <w:rFonts w:ascii="仿宋" w:eastAsia="仿宋" w:hAnsi="仿宋" w:hint="eastAsia"/>
          <w:b/>
          <w:sz w:val="32"/>
          <w:szCs w:val="32"/>
        </w:rPr>
      </w:pPr>
      <w:r>
        <w:rPr>
          <w:rFonts w:ascii="仿宋" w:eastAsia="仿宋" w:hAnsi="仿宋" w:hint="eastAsia"/>
          <w:bCs/>
          <w:sz w:val="32"/>
          <w:szCs w:val="32"/>
        </w:rPr>
        <w:t>（三）所有参赛马匹应在赛前二天抵达呼和浩特市奥威马文化运动休闲小镇赛马场报到。</w:t>
      </w:r>
    </w:p>
    <w:bookmarkEnd w:id="5"/>
    <w:p w14:paraId="3F8E3928" w14:textId="77777777" w:rsidR="00771765" w:rsidRDefault="00000000">
      <w:pPr>
        <w:spacing w:line="500" w:lineRule="exact"/>
        <w:ind w:firstLineChars="200" w:firstLine="643"/>
        <w:rPr>
          <w:rFonts w:ascii="仿宋" w:eastAsia="仿宋" w:hAnsi="仿宋" w:hint="eastAsia"/>
          <w:sz w:val="32"/>
          <w:szCs w:val="32"/>
        </w:rPr>
      </w:pPr>
      <w:r>
        <w:rPr>
          <w:rFonts w:ascii="仿宋" w:eastAsia="仿宋" w:hAnsi="仿宋" w:hint="eastAsia"/>
          <w:b/>
          <w:sz w:val="32"/>
          <w:szCs w:val="32"/>
        </w:rPr>
        <w:t xml:space="preserve">十三、器材和经费  </w:t>
      </w:r>
      <w:r>
        <w:rPr>
          <w:rFonts w:ascii="仿宋" w:eastAsia="仿宋" w:hAnsi="仿宋" w:hint="eastAsia"/>
          <w:sz w:val="32"/>
          <w:szCs w:val="32"/>
        </w:rPr>
        <w:t xml:space="preserve">                            </w:t>
      </w:r>
    </w:p>
    <w:p w14:paraId="4E3393F4" w14:textId="77777777" w:rsidR="00771765" w:rsidRDefault="00000000">
      <w:pPr>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（一）参赛运动员和马匹的装备自理，着装和器材必须符合中国马术协会速度赛马相关规定要求。</w:t>
      </w:r>
    </w:p>
    <w:p w14:paraId="2BBFDFCB" w14:textId="77777777" w:rsidR="00771765" w:rsidRDefault="00000000">
      <w:pPr>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t>（二）大会负担竞赛组织费用，其他费用由各代表队自理。</w:t>
      </w:r>
    </w:p>
    <w:p w14:paraId="7AF934A7" w14:textId="77777777" w:rsidR="00771765" w:rsidRDefault="00000000">
      <w:pPr>
        <w:spacing w:line="500" w:lineRule="exact"/>
        <w:ind w:firstLineChars="100" w:firstLine="320"/>
        <w:rPr>
          <w:rFonts w:ascii="仿宋" w:eastAsia="仿宋" w:hAnsi="仿宋" w:hint="eastAsia"/>
          <w:bCs/>
          <w:sz w:val="32"/>
          <w:szCs w:val="32"/>
        </w:rPr>
      </w:pPr>
      <w:r>
        <w:rPr>
          <w:rFonts w:ascii="仿宋" w:eastAsia="仿宋" w:hAnsi="仿宋" w:hint="eastAsia"/>
          <w:bCs/>
          <w:sz w:val="32"/>
          <w:szCs w:val="32"/>
        </w:rPr>
        <w:lastRenderedPageBreak/>
        <w:t>（三）参赛运动员和马匹比赛期间的意外保险由各代表队自行办理。各代表队运动员和马匹在比赛期间所发生的事故与意外伤害，主办和承办单位不承担任何责任。</w:t>
      </w:r>
    </w:p>
    <w:p w14:paraId="4565D691" w14:textId="77777777" w:rsidR="00771765" w:rsidRDefault="00000000">
      <w:pPr>
        <w:spacing w:line="500" w:lineRule="exact"/>
        <w:ind w:firstLineChars="198" w:firstLine="636"/>
        <w:rPr>
          <w:rFonts w:ascii="仿宋" w:eastAsia="仿宋" w:hAnsi="仿宋" w:hint="eastAsia"/>
          <w:b/>
          <w:sz w:val="32"/>
          <w:szCs w:val="32"/>
        </w:rPr>
      </w:pPr>
      <w:r>
        <w:rPr>
          <w:rFonts w:ascii="仿宋" w:eastAsia="仿宋" w:hAnsi="仿宋" w:hint="eastAsia"/>
          <w:b/>
          <w:sz w:val="32"/>
          <w:szCs w:val="32"/>
        </w:rPr>
        <w:t>十四、其他</w:t>
      </w:r>
    </w:p>
    <w:p w14:paraId="6EE541BA" w14:textId="77777777" w:rsidR="00771765" w:rsidRDefault="00000000">
      <w:pPr>
        <w:spacing w:line="500" w:lineRule="exact"/>
        <w:ind w:left="320" w:hangingChars="100" w:hanging="320"/>
        <w:rPr>
          <w:rFonts w:ascii="仿宋" w:eastAsia="仿宋" w:hAnsi="仿宋" w:hint="eastAsia"/>
          <w:bCs/>
          <w:sz w:val="32"/>
          <w:szCs w:val="32"/>
        </w:rPr>
      </w:pPr>
      <w:r>
        <w:rPr>
          <w:rFonts w:ascii="仿宋" w:eastAsia="仿宋" w:hAnsi="仿宋" w:hint="eastAsia"/>
          <w:bCs/>
          <w:sz w:val="32"/>
          <w:szCs w:val="32"/>
        </w:rPr>
        <w:t>（一）各代表队须严格执行地方政府和赛事组委会防疫防控有关规定。</w:t>
      </w:r>
    </w:p>
    <w:p w14:paraId="6C178097" w14:textId="77777777" w:rsidR="00771765" w:rsidRDefault="00000000">
      <w:pPr>
        <w:spacing w:line="500" w:lineRule="exact"/>
        <w:ind w:left="320" w:hangingChars="100" w:hanging="320"/>
        <w:rPr>
          <w:rFonts w:ascii="仿宋" w:eastAsia="仿宋" w:hAnsi="仿宋" w:hint="eastAsia"/>
          <w:bCs/>
          <w:sz w:val="32"/>
          <w:szCs w:val="32"/>
        </w:rPr>
      </w:pPr>
      <w:r>
        <w:rPr>
          <w:rFonts w:ascii="仿宋" w:eastAsia="仿宋" w:hAnsi="仿宋" w:hint="eastAsia"/>
          <w:bCs/>
          <w:sz w:val="32"/>
          <w:szCs w:val="32"/>
        </w:rPr>
        <w:t>（二）兴奋剂检查和处罚按照国家体育总局有关规定执行。</w:t>
      </w:r>
    </w:p>
    <w:p w14:paraId="5CAD2328" w14:textId="77777777" w:rsidR="00771765" w:rsidRDefault="00000000">
      <w:pPr>
        <w:spacing w:line="500" w:lineRule="exact"/>
        <w:ind w:left="320" w:hangingChars="100" w:hanging="320"/>
        <w:rPr>
          <w:rFonts w:ascii="仿宋" w:eastAsia="仿宋" w:hAnsi="仿宋" w:hint="eastAsia"/>
          <w:bCs/>
          <w:sz w:val="32"/>
          <w:szCs w:val="32"/>
        </w:rPr>
      </w:pPr>
      <w:r>
        <w:rPr>
          <w:rFonts w:ascii="仿宋" w:eastAsia="仿宋" w:hAnsi="仿宋" w:hint="eastAsia"/>
          <w:bCs/>
          <w:sz w:val="32"/>
          <w:szCs w:val="32"/>
        </w:rPr>
        <w:t>（三）参赛马匹须按规定注射马流感疫苗，未注射马流感疫苗的马匹不得参赛。</w:t>
      </w:r>
    </w:p>
    <w:p w14:paraId="792A8A92" w14:textId="77777777" w:rsidR="00771765" w:rsidRDefault="00000000">
      <w:pPr>
        <w:spacing w:line="500" w:lineRule="exact"/>
        <w:ind w:left="320" w:hangingChars="100" w:hanging="320"/>
        <w:rPr>
          <w:rFonts w:ascii="仿宋" w:eastAsia="仿宋" w:hAnsi="仿宋" w:hint="eastAsia"/>
          <w:bCs/>
          <w:sz w:val="32"/>
          <w:szCs w:val="32"/>
        </w:rPr>
      </w:pPr>
      <w:r>
        <w:rPr>
          <w:rFonts w:ascii="仿宋" w:eastAsia="仿宋" w:hAnsi="仿宋" w:hint="eastAsia"/>
          <w:bCs/>
          <w:sz w:val="32"/>
          <w:szCs w:val="32"/>
        </w:rPr>
        <w:t>（四）未尽事宜，另行通知。</w:t>
      </w:r>
    </w:p>
    <w:p w14:paraId="70130975" w14:textId="77777777" w:rsidR="00771765" w:rsidRDefault="00771765">
      <w:pPr>
        <w:spacing w:line="500" w:lineRule="exact"/>
        <w:ind w:left="320" w:hangingChars="100" w:hanging="320"/>
        <w:rPr>
          <w:rFonts w:ascii="仿宋" w:eastAsia="仿宋" w:hAnsi="仿宋" w:hint="eastAsia"/>
          <w:bCs/>
          <w:sz w:val="32"/>
          <w:szCs w:val="32"/>
        </w:rPr>
      </w:pPr>
    </w:p>
    <w:p w14:paraId="255EC89D" w14:textId="77777777" w:rsidR="00771765" w:rsidRDefault="00771765">
      <w:pPr>
        <w:spacing w:line="500" w:lineRule="exact"/>
        <w:ind w:left="320" w:hangingChars="100" w:hanging="320"/>
        <w:rPr>
          <w:rFonts w:ascii="仿宋" w:eastAsia="仿宋" w:hAnsi="仿宋" w:hint="eastAsia"/>
          <w:bCs/>
          <w:sz w:val="32"/>
          <w:szCs w:val="32"/>
        </w:rPr>
      </w:pPr>
    </w:p>
    <w:p w14:paraId="4042F34C" w14:textId="77777777" w:rsidR="00771765" w:rsidRDefault="00000000">
      <w:pPr>
        <w:spacing w:line="500" w:lineRule="exact"/>
        <w:ind w:leftChars="100" w:left="210" w:right="480"/>
        <w:jc w:val="right"/>
        <w:rPr>
          <w:rFonts w:ascii="仿宋" w:eastAsia="仿宋" w:hAnsi="仿宋" w:hint="eastAsia"/>
          <w:sz w:val="32"/>
          <w:szCs w:val="32"/>
        </w:rPr>
      </w:pPr>
      <w:r>
        <w:rPr>
          <w:rFonts w:ascii="仿宋" w:eastAsia="仿宋" w:hAnsi="仿宋" w:hint="eastAsia"/>
          <w:sz w:val="32"/>
          <w:szCs w:val="32"/>
        </w:rPr>
        <w:t>中国马术协会</w:t>
      </w:r>
    </w:p>
    <w:p w14:paraId="637C704A" w14:textId="2DECD6ED" w:rsidR="00771765" w:rsidRDefault="00000000">
      <w:pPr>
        <w:ind w:right="160"/>
        <w:jc w:val="right"/>
        <w:rPr>
          <w:rFonts w:ascii="仿宋" w:eastAsia="仿宋" w:hAnsi="仿宋" w:hint="eastAsia"/>
          <w:sz w:val="32"/>
          <w:szCs w:val="32"/>
        </w:rPr>
      </w:pPr>
      <w:r>
        <w:rPr>
          <w:rFonts w:ascii="仿宋" w:eastAsia="仿宋" w:hAnsi="仿宋" w:hint="eastAsia"/>
          <w:sz w:val="32"/>
          <w:szCs w:val="32"/>
        </w:rPr>
        <w:t>2025年</w:t>
      </w:r>
      <w:r w:rsidR="00A03FD5">
        <w:rPr>
          <w:rFonts w:ascii="仿宋" w:eastAsia="仿宋" w:hAnsi="仿宋" w:hint="eastAsia"/>
          <w:sz w:val="32"/>
          <w:szCs w:val="32"/>
        </w:rPr>
        <w:t>8</w:t>
      </w:r>
      <w:r>
        <w:rPr>
          <w:rFonts w:ascii="仿宋" w:eastAsia="仿宋" w:hAnsi="仿宋" w:hint="eastAsia"/>
          <w:sz w:val="32"/>
          <w:szCs w:val="32"/>
        </w:rPr>
        <w:t>月</w:t>
      </w:r>
      <w:r w:rsidR="00A03FD5">
        <w:rPr>
          <w:rFonts w:ascii="仿宋" w:eastAsia="仿宋" w:hAnsi="仿宋" w:hint="eastAsia"/>
          <w:sz w:val="32"/>
          <w:szCs w:val="32"/>
        </w:rPr>
        <w:t>18</w:t>
      </w:r>
      <w:r>
        <w:rPr>
          <w:rFonts w:ascii="仿宋" w:eastAsia="仿宋" w:hAnsi="仿宋" w:hint="eastAsia"/>
          <w:sz w:val="32"/>
          <w:szCs w:val="32"/>
        </w:rPr>
        <w:t>日</w:t>
      </w:r>
    </w:p>
    <w:p w14:paraId="37ECC43D" w14:textId="77777777" w:rsidR="00771765" w:rsidRDefault="00771765"/>
    <w:sectPr w:rsidR="00771765">
      <w:footerReference w:type="default" r:id="rId8"/>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6EA4C" w14:textId="77777777" w:rsidR="00B25C4E" w:rsidRDefault="00B25C4E">
      <w:r>
        <w:separator/>
      </w:r>
    </w:p>
  </w:endnote>
  <w:endnote w:type="continuationSeparator" w:id="0">
    <w:p w14:paraId="17B1553E" w14:textId="77777777" w:rsidR="00B25C4E" w:rsidRDefault="00B25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E7E80" w14:textId="77777777" w:rsidR="00771765" w:rsidRDefault="00000000">
    <w:pPr>
      <w:pStyle w:val="a3"/>
    </w:pPr>
    <w:r>
      <w:rPr>
        <w:noProof/>
      </w:rPr>
      <mc:AlternateContent>
        <mc:Choice Requires="wps">
          <w:drawing>
            <wp:anchor distT="0" distB="0" distL="114300" distR="114300" simplePos="0" relativeHeight="251659264" behindDoc="0" locked="0" layoutInCell="1" allowOverlap="1" wp14:anchorId="255FE18C" wp14:editId="6A5C7260">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79CC7C1" w14:textId="77777777" w:rsidR="00771765"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55FE18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779CC7C1" w14:textId="77777777" w:rsidR="00771765"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B26C79" w14:textId="77777777" w:rsidR="00B25C4E" w:rsidRDefault="00B25C4E">
      <w:r>
        <w:separator/>
      </w:r>
    </w:p>
  </w:footnote>
  <w:footnote w:type="continuationSeparator" w:id="0">
    <w:p w14:paraId="120B01A2" w14:textId="77777777" w:rsidR="00B25C4E" w:rsidRDefault="00B25C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C6D46"/>
    <w:multiLevelType w:val="multilevel"/>
    <w:tmpl w:val="286C6D46"/>
    <w:lvl w:ilvl="0">
      <w:start w:val="1"/>
      <w:numFmt w:val="japaneseCounting"/>
      <w:lvlText w:val="%1、"/>
      <w:lvlJc w:val="left"/>
      <w:pPr>
        <w:ind w:left="1356" w:hanging="720"/>
      </w:pPr>
      <w:rPr>
        <w:rFonts w:hint="eastAsia"/>
        <w:b/>
        <w:bCs/>
      </w:rPr>
    </w:lvl>
    <w:lvl w:ilvl="1">
      <w:start w:val="1"/>
      <w:numFmt w:val="lowerLetter"/>
      <w:lvlText w:val="%2)"/>
      <w:lvlJc w:val="left"/>
      <w:pPr>
        <w:ind w:left="1476" w:hanging="420"/>
      </w:pPr>
    </w:lvl>
    <w:lvl w:ilvl="2">
      <w:start w:val="1"/>
      <w:numFmt w:val="lowerRoman"/>
      <w:lvlText w:val="%3."/>
      <w:lvlJc w:val="right"/>
      <w:pPr>
        <w:ind w:left="1896" w:hanging="420"/>
      </w:pPr>
    </w:lvl>
    <w:lvl w:ilvl="3">
      <w:start w:val="1"/>
      <w:numFmt w:val="decimal"/>
      <w:lvlText w:val="%4."/>
      <w:lvlJc w:val="left"/>
      <w:pPr>
        <w:ind w:left="2316" w:hanging="420"/>
      </w:pPr>
    </w:lvl>
    <w:lvl w:ilvl="4">
      <w:start w:val="1"/>
      <w:numFmt w:val="lowerLetter"/>
      <w:lvlText w:val="%5)"/>
      <w:lvlJc w:val="left"/>
      <w:pPr>
        <w:ind w:left="2736" w:hanging="420"/>
      </w:pPr>
    </w:lvl>
    <w:lvl w:ilvl="5">
      <w:start w:val="1"/>
      <w:numFmt w:val="lowerRoman"/>
      <w:lvlText w:val="%6."/>
      <w:lvlJc w:val="right"/>
      <w:pPr>
        <w:ind w:left="3156" w:hanging="420"/>
      </w:pPr>
    </w:lvl>
    <w:lvl w:ilvl="6">
      <w:start w:val="1"/>
      <w:numFmt w:val="decimal"/>
      <w:lvlText w:val="%7."/>
      <w:lvlJc w:val="left"/>
      <w:pPr>
        <w:ind w:left="3576" w:hanging="420"/>
      </w:pPr>
    </w:lvl>
    <w:lvl w:ilvl="7">
      <w:start w:val="1"/>
      <w:numFmt w:val="lowerLetter"/>
      <w:lvlText w:val="%8)"/>
      <w:lvlJc w:val="left"/>
      <w:pPr>
        <w:ind w:left="3996" w:hanging="420"/>
      </w:pPr>
    </w:lvl>
    <w:lvl w:ilvl="8">
      <w:start w:val="1"/>
      <w:numFmt w:val="lowerRoman"/>
      <w:lvlText w:val="%9."/>
      <w:lvlJc w:val="right"/>
      <w:pPr>
        <w:ind w:left="4416" w:hanging="420"/>
      </w:pPr>
    </w:lvl>
  </w:abstractNum>
  <w:num w:numId="1" w16cid:durableId="9791155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FDA112D"/>
    <w:rsid w:val="00771765"/>
    <w:rsid w:val="00A03FD5"/>
    <w:rsid w:val="00B25C4E"/>
    <w:rsid w:val="00B76467"/>
    <w:rsid w:val="01657C13"/>
    <w:rsid w:val="0A410924"/>
    <w:rsid w:val="32C02CB2"/>
    <w:rsid w:val="3A7E52C6"/>
    <w:rsid w:val="43056584"/>
    <w:rsid w:val="4A2D63C1"/>
    <w:rsid w:val="4FDA112D"/>
    <w:rsid w:val="57461E23"/>
    <w:rsid w:val="5C981DBF"/>
    <w:rsid w:val="61686C3E"/>
    <w:rsid w:val="76B040BF"/>
    <w:rsid w:val="778F7DB7"/>
    <w:rsid w:val="79BA2F1D"/>
    <w:rsid w:val="7C060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0576B9"/>
  <w15:docId w15:val="{7BA25924-C650-4B7D-BE70-5D2E57FB2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uiPriority w:val="9"/>
    <w:qFormat/>
    <w:pPr>
      <w:keepNext/>
      <w:keepLines/>
      <w:spacing w:before="240" w:after="240"/>
      <w:jc w:val="center"/>
      <w:outlineLvl w:val="0"/>
    </w:pPr>
    <w:rPr>
      <w:bCs/>
      <w:kern w:val="0"/>
      <w:sz w:val="36"/>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18"/>
    </w:rPr>
  </w:style>
  <w:style w:type="paragraph" w:customStyle="1" w:styleId="10">
    <w:name w:val="列表段落1"/>
    <w:basedOn w:val="a"/>
    <w:uiPriority w:val="99"/>
    <w:qFormat/>
    <w:pPr>
      <w:ind w:firstLineChars="200" w:firstLine="420"/>
    </w:pPr>
  </w:style>
  <w:style w:type="paragraph" w:styleId="a4">
    <w:name w:val="header"/>
    <w:basedOn w:val="a"/>
    <w:link w:val="a5"/>
    <w:rsid w:val="00A03FD5"/>
    <w:pPr>
      <w:tabs>
        <w:tab w:val="center" w:pos="4153"/>
        <w:tab w:val="right" w:pos="8306"/>
      </w:tabs>
      <w:snapToGrid w:val="0"/>
      <w:jc w:val="center"/>
    </w:pPr>
    <w:rPr>
      <w:sz w:val="18"/>
      <w:szCs w:val="18"/>
    </w:rPr>
  </w:style>
  <w:style w:type="character" w:customStyle="1" w:styleId="a5">
    <w:name w:val="页眉 字符"/>
    <w:basedOn w:val="a0"/>
    <w:link w:val="a4"/>
    <w:rsid w:val="00A03FD5"/>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352</Words>
  <Characters>2011</Characters>
  <Application>Microsoft Office Word</Application>
  <DocSecurity>0</DocSecurity>
  <Lines>16</Lines>
  <Paragraphs>4</Paragraphs>
  <ScaleCrop>false</ScaleCrop>
  <Company/>
  <LinksUpToDate>false</LinksUpToDate>
  <CharactersWithSpaces>2359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Bye</dc:creator>
  <cp:lastModifiedBy>Zelin Li</cp:lastModifiedBy>
  <cp:revision>2</cp:revision>
  <dcterms:created xsi:type="dcterms:W3CDTF">2025-06-09T00:39:00Z</dcterms:created>
  <dcterms:modified xsi:type="dcterms:W3CDTF">2025-08-18T08:25:00Z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D85E7B7AC5714311AEEB934886BACB61_11</vt:lpwstr>
  </property>
  <property fmtid="{D5CDD505-2E9C-101B-9397-08002B2CF9AE}" pid="4" name="KSOTemplateDocerSaveRecord">
    <vt:lpwstr>eyJoZGlkIjoiMWJmYmVhMGQ2YWQwOTc0ZDFkYmVkZTE0NzFkNThlYzIiLCJ1c2VySWQiOiI0Njk4MTMzNDAifQ==</vt:lpwstr>
  </property>
</Properties>
</file>